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BD" w:rsidRDefault="00361DBD" w:rsidP="00361DBD">
      <w:pPr>
        <w:tabs>
          <w:tab w:val="left" w:pos="0"/>
          <w:tab w:val="left" w:pos="397"/>
          <w:tab w:val="left" w:pos="1440"/>
        </w:tabs>
        <w:suppressAutoHyphens/>
        <w:jc w:val="right"/>
        <w:rPr>
          <w:rFonts w:ascii="CG Omega" w:hAnsi="CG Omega"/>
          <w:spacing w:val="-2"/>
          <w:szCs w:val="24"/>
          <w:lang w:val="nl-NL"/>
        </w:rPr>
      </w:pPr>
    </w:p>
    <w:p w:rsidR="00361DBD" w:rsidRPr="005436D7" w:rsidRDefault="00A811E2" w:rsidP="00361DBD">
      <w:pPr>
        <w:rPr>
          <w:rFonts w:ascii="CG Omega" w:hAnsi="CG Omega" w:cs="Arial"/>
        </w:rPr>
      </w:pPr>
      <w:r>
        <w:rPr>
          <w:noProof/>
          <w:lang w:eastAsia="en-GB"/>
        </w:rPr>
        <w:drawing>
          <wp:anchor distT="0" distB="0" distL="114300" distR="114300" simplePos="0" relativeHeight="251657728" behindDoc="0" locked="0" layoutInCell="1" allowOverlap="1">
            <wp:simplePos x="0" y="0"/>
            <wp:positionH relativeFrom="page">
              <wp:posOffset>457200</wp:posOffset>
            </wp:positionH>
            <wp:positionV relativeFrom="page">
              <wp:posOffset>386715</wp:posOffset>
            </wp:positionV>
            <wp:extent cx="1115695" cy="932180"/>
            <wp:effectExtent l="0" t="0" r="8255" b="127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DBD" w:rsidRDefault="00361DBD" w:rsidP="00361DBD">
      <w:pPr>
        <w:pStyle w:val="NormalIndent"/>
      </w:pPr>
    </w:p>
    <w:p w:rsidR="00361DBD" w:rsidRDefault="00361DBD" w:rsidP="00361DBD">
      <w:pPr>
        <w:pStyle w:val="NormalIndent"/>
      </w:pPr>
    </w:p>
    <w:p w:rsidR="00361DBD" w:rsidRPr="005436D7" w:rsidRDefault="00361DBD" w:rsidP="00361DBD">
      <w:pPr>
        <w:pStyle w:val="NormalIndent"/>
      </w:pPr>
    </w:p>
    <w:p w:rsidR="00361DBD" w:rsidRPr="005436D7" w:rsidRDefault="00361DBD" w:rsidP="00361DBD">
      <w:pPr>
        <w:pStyle w:val="Supratitel"/>
      </w:pPr>
      <w:r w:rsidRPr="005436D7">
        <w:t xml:space="preserve">FEDERAL </w:t>
      </w:r>
      <w:r>
        <w:t>SCIENCE POLICY</w:t>
      </w:r>
    </w:p>
    <w:p w:rsidR="00361DBD" w:rsidRDefault="00361DBD" w:rsidP="00361DBD">
      <w:pPr>
        <w:tabs>
          <w:tab w:val="left" w:pos="0"/>
          <w:tab w:val="left" w:pos="397"/>
          <w:tab w:val="left" w:pos="1440"/>
        </w:tabs>
        <w:suppressAutoHyphens/>
        <w:jc w:val="center"/>
        <w:rPr>
          <w:rFonts w:ascii="CG Omega" w:hAnsi="CG Omega"/>
          <w:b/>
          <w:spacing w:val="-2"/>
          <w:lang w:val="nl-NL"/>
        </w:rPr>
      </w:pPr>
    </w:p>
    <w:p w:rsidR="00361DBD" w:rsidRDefault="00361DBD" w:rsidP="00361DBD">
      <w:pPr>
        <w:tabs>
          <w:tab w:val="left" w:pos="0"/>
          <w:tab w:val="left" w:pos="397"/>
          <w:tab w:val="left" w:pos="1440"/>
        </w:tabs>
        <w:suppressAutoHyphens/>
        <w:jc w:val="center"/>
        <w:rPr>
          <w:rFonts w:ascii="CG Omega" w:hAnsi="CG Omega"/>
          <w:b/>
          <w:spacing w:val="-2"/>
          <w:lang w:val="nl-NL"/>
        </w:rPr>
      </w:pPr>
    </w:p>
    <w:p w:rsidR="00361DBD" w:rsidRDefault="00361DBD" w:rsidP="00361DBD">
      <w:pPr>
        <w:tabs>
          <w:tab w:val="left" w:pos="0"/>
          <w:tab w:val="left" w:pos="397"/>
          <w:tab w:val="left" w:pos="1440"/>
        </w:tabs>
        <w:suppressAutoHyphens/>
        <w:jc w:val="center"/>
        <w:rPr>
          <w:rFonts w:ascii="CG Omega" w:hAnsi="CG Omega"/>
          <w:b/>
          <w:spacing w:val="-2"/>
          <w:lang w:val="nl-NL"/>
        </w:rPr>
      </w:pPr>
    </w:p>
    <w:tbl>
      <w:tblPr>
        <w:tblW w:w="10784" w:type="dxa"/>
        <w:tblInd w:w="-156" w:type="dxa"/>
        <w:tblLayout w:type="fixed"/>
        <w:tblCellMar>
          <w:left w:w="282" w:type="dxa"/>
          <w:right w:w="282" w:type="dxa"/>
        </w:tblCellMar>
        <w:tblLook w:val="0000" w:firstRow="0" w:lastRow="0" w:firstColumn="0" w:lastColumn="0" w:noHBand="0" w:noVBand="0"/>
      </w:tblPr>
      <w:tblGrid>
        <w:gridCol w:w="10784"/>
      </w:tblGrid>
      <w:tr w:rsidR="00361DBD" w:rsidRPr="008C3A02" w:rsidTr="00BF5504">
        <w:tc>
          <w:tcPr>
            <w:tcW w:w="10784" w:type="dxa"/>
          </w:tcPr>
          <w:p w:rsidR="00361DBD" w:rsidRPr="002B2408" w:rsidRDefault="00361DBD" w:rsidP="00BF5504">
            <w:pPr>
              <w:pStyle w:val="Supratitel"/>
              <w:spacing w:after="0"/>
              <w:rPr>
                <w:i/>
                <w:sz w:val="24"/>
                <w:szCs w:val="24"/>
              </w:rPr>
            </w:pPr>
            <w:r>
              <w:rPr>
                <w:i/>
                <w:sz w:val="24"/>
                <w:szCs w:val="24"/>
              </w:rPr>
              <w:t>RESEARCH PROGRAMME FOR EARTH OBSERVATION</w:t>
            </w:r>
          </w:p>
          <w:p w:rsidR="00361DBD" w:rsidRDefault="00361DBD" w:rsidP="00BF5504">
            <w:pPr>
              <w:pStyle w:val="Supratitel"/>
              <w:spacing w:after="0"/>
              <w:rPr>
                <w:rFonts w:ascii="CG Omega" w:hAnsi="CG Omega"/>
                <w:b/>
                <w:spacing w:val="-2"/>
                <w:lang w:val="nl-NL"/>
              </w:rPr>
            </w:pPr>
            <w:r w:rsidRPr="002B2408">
              <w:rPr>
                <w:i/>
                <w:sz w:val="24"/>
                <w:szCs w:val="24"/>
              </w:rPr>
              <w:t xml:space="preserve">STEREO III </w:t>
            </w:r>
          </w:p>
        </w:tc>
      </w:tr>
    </w:tbl>
    <w:p w:rsidR="00361DBD" w:rsidRDefault="00361DBD" w:rsidP="00361DBD">
      <w:pPr>
        <w:tabs>
          <w:tab w:val="left" w:pos="0"/>
          <w:tab w:val="left" w:pos="397"/>
          <w:tab w:val="left" w:pos="1440"/>
        </w:tabs>
        <w:suppressAutoHyphens/>
        <w:jc w:val="center"/>
        <w:rPr>
          <w:rFonts w:ascii="CG Omega" w:hAnsi="CG Omega"/>
          <w:b/>
          <w:spacing w:val="-2"/>
          <w:lang w:val="nl-NL"/>
        </w:rPr>
      </w:pPr>
    </w:p>
    <w:p w:rsidR="00361DBD" w:rsidRDefault="00361DBD" w:rsidP="00361DBD">
      <w:pPr>
        <w:tabs>
          <w:tab w:val="left" w:pos="0"/>
          <w:tab w:val="left" w:pos="397"/>
          <w:tab w:val="left" w:pos="1440"/>
        </w:tabs>
        <w:suppressAutoHyphens/>
        <w:jc w:val="center"/>
        <w:rPr>
          <w:rFonts w:ascii="CG Omega" w:hAnsi="CG Omega"/>
          <w:b/>
          <w:spacing w:val="-2"/>
          <w:lang w:val="nl-NL"/>
        </w:rPr>
      </w:pPr>
    </w:p>
    <w:p w:rsidR="00361DBD" w:rsidRPr="002B2408" w:rsidRDefault="00361DBD" w:rsidP="00361DBD">
      <w:pPr>
        <w:tabs>
          <w:tab w:val="left" w:pos="0"/>
          <w:tab w:val="left" w:pos="397"/>
          <w:tab w:val="left" w:pos="1440"/>
        </w:tabs>
        <w:suppressAutoHyphens/>
        <w:jc w:val="center"/>
        <w:rPr>
          <w:rFonts w:ascii="Calibri" w:hAnsi="Calibri"/>
          <w:b/>
          <w:spacing w:val="-2"/>
          <w:lang w:val="nl-NL"/>
        </w:rPr>
      </w:pPr>
    </w:p>
    <w:p w:rsidR="00361DBD" w:rsidRPr="002B2408" w:rsidRDefault="00361DBD" w:rsidP="00361DBD">
      <w:pPr>
        <w:tabs>
          <w:tab w:val="left" w:pos="0"/>
          <w:tab w:val="left" w:pos="397"/>
          <w:tab w:val="left" w:pos="1440"/>
        </w:tabs>
        <w:suppressAutoHyphens/>
        <w:jc w:val="center"/>
        <w:rPr>
          <w:rFonts w:ascii="Calibri" w:hAnsi="Calibri"/>
          <w:b/>
          <w:spacing w:val="-2"/>
          <w:lang w:val="nl-NL"/>
        </w:rPr>
      </w:pPr>
    </w:p>
    <w:p w:rsidR="00361DBD" w:rsidRPr="002B2408" w:rsidRDefault="00361DBD" w:rsidP="00361DBD">
      <w:pPr>
        <w:tabs>
          <w:tab w:val="left" w:pos="0"/>
          <w:tab w:val="left" w:pos="397"/>
          <w:tab w:val="left" w:pos="1440"/>
        </w:tabs>
        <w:suppressAutoHyphens/>
        <w:jc w:val="center"/>
        <w:rPr>
          <w:rFonts w:ascii="Calibri" w:hAnsi="Calibri"/>
          <w:b/>
          <w:spacing w:val="-2"/>
          <w:lang w:val="nl-NL"/>
        </w:rPr>
      </w:pPr>
    </w:p>
    <w:p w:rsidR="00361DBD" w:rsidRPr="002B2408" w:rsidRDefault="00361DBD" w:rsidP="00361DBD">
      <w:pPr>
        <w:tabs>
          <w:tab w:val="left" w:pos="0"/>
          <w:tab w:val="left" w:pos="397"/>
          <w:tab w:val="left" w:pos="1440"/>
        </w:tabs>
        <w:suppressAutoHyphens/>
        <w:jc w:val="center"/>
        <w:rPr>
          <w:rFonts w:ascii="Calibri" w:hAnsi="Calibri"/>
          <w:b/>
          <w:spacing w:val="-2"/>
          <w:lang w:val="nl-NL"/>
        </w:rPr>
      </w:pPr>
    </w:p>
    <w:p w:rsidR="00361DBD" w:rsidRPr="002B2408" w:rsidRDefault="00361DBD" w:rsidP="00361DBD">
      <w:pPr>
        <w:tabs>
          <w:tab w:val="left" w:pos="0"/>
          <w:tab w:val="left" w:pos="397"/>
          <w:tab w:val="left" w:pos="1440"/>
        </w:tabs>
        <w:suppressAutoHyphens/>
        <w:jc w:val="center"/>
        <w:rPr>
          <w:rFonts w:ascii="Calibri" w:hAnsi="Calibri"/>
          <w:b/>
          <w:spacing w:val="-2"/>
          <w:lang w:val="nl-NL"/>
        </w:rPr>
      </w:pPr>
    </w:p>
    <w:tbl>
      <w:tblPr>
        <w:tblW w:w="10784" w:type="dxa"/>
        <w:tblInd w:w="-156" w:type="dxa"/>
        <w:tblLayout w:type="fixed"/>
        <w:tblCellMar>
          <w:left w:w="282" w:type="dxa"/>
          <w:right w:w="282" w:type="dxa"/>
        </w:tblCellMar>
        <w:tblLook w:val="0000" w:firstRow="0" w:lastRow="0" w:firstColumn="0" w:lastColumn="0" w:noHBand="0" w:noVBand="0"/>
      </w:tblPr>
      <w:tblGrid>
        <w:gridCol w:w="10784"/>
      </w:tblGrid>
      <w:tr w:rsidR="00361DBD" w:rsidRPr="002B2408" w:rsidTr="00BF5504">
        <w:tc>
          <w:tcPr>
            <w:tcW w:w="10784" w:type="dxa"/>
          </w:tcPr>
          <w:p w:rsidR="00361DBD" w:rsidRPr="002B2408" w:rsidRDefault="00361DBD" w:rsidP="00BF5504">
            <w:pPr>
              <w:pStyle w:val="Infratitel"/>
              <w:spacing w:after="0"/>
              <w:rPr>
                <w:b/>
                <w:spacing w:val="-2"/>
                <w:sz w:val="24"/>
                <w:szCs w:val="24"/>
                <w:lang w:val="nl-NL"/>
              </w:rPr>
            </w:pPr>
            <w:r w:rsidRPr="002B2408">
              <w:rPr>
                <w:sz w:val="24"/>
                <w:szCs w:val="24"/>
              </w:rPr>
              <w:t>CONTRACT NR SR</w:t>
            </w:r>
            <w:r w:rsidRPr="002B2408">
              <w:rPr>
                <w:color w:val="44546A"/>
                <w:sz w:val="24"/>
                <w:szCs w:val="24"/>
              </w:rPr>
              <w:t>/XX/XX</w:t>
            </w:r>
          </w:p>
        </w:tc>
      </w:tr>
    </w:tbl>
    <w:p w:rsidR="00361DBD" w:rsidRPr="002B2408" w:rsidRDefault="00361DBD" w:rsidP="00361DBD">
      <w:pPr>
        <w:tabs>
          <w:tab w:val="left" w:pos="0"/>
          <w:tab w:val="left" w:pos="397"/>
          <w:tab w:val="left" w:pos="1440"/>
        </w:tabs>
        <w:suppressAutoHyphens/>
        <w:jc w:val="both"/>
        <w:rPr>
          <w:rFonts w:ascii="Calibri" w:hAnsi="Calibri"/>
          <w:b/>
          <w:spacing w:val="-2"/>
          <w:lang w:val="fr-FR"/>
        </w:rPr>
      </w:pPr>
    </w:p>
    <w:p w:rsidR="00361DBD" w:rsidRPr="002B2408" w:rsidRDefault="00361DBD" w:rsidP="00361DBD">
      <w:pPr>
        <w:tabs>
          <w:tab w:val="left" w:pos="0"/>
          <w:tab w:val="left" w:pos="397"/>
          <w:tab w:val="left" w:pos="1440"/>
        </w:tabs>
        <w:suppressAutoHyphens/>
        <w:jc w:val="both"/>
        <w:rPr>
          <w:rFonts w:ascii="Calibri" w:hAnsi="Calibri"/>
          <w:b/>
          <w:spacing w:val="-2"/>
          <w:lang w:val="fr-FR"/>
        </w:rPr>
      </w:pPr>
    </w:p>
    <w:tbl>
      <w:tblPr>
        <w:tblW w:w="10784" w:type="dxa"/>
        <w:tblInd w:w="-156" w:type="dxa"/>
        <w:tblLayout w:type="fixed"/>
        <w:tblCellMar>
          <w:left w:w="282" w:type="dxa"/>
          <w:right w:w="282" w:type="dxa"/>
        </w:tblCellMar>
        <w:tblLook w:val="0000" w:firstRow="0" w:lastRow="0" w:firstColumn="0" w:lastColumn="0" w:noHBand="0" w:noVBand="0"/>
      </w:tblPr>
      <w:tblGrid>
        <w:gridCol w:w="10784"/>
      </w:tblGrid>
      <w:tr w:rsidR="00361DBD" w:rsidRPr="002B2408" w:rsidTr="00BF5504">
        <w:tc>
          <w:tcPr>
            <w:tcW w:w="10784" w:type="dxa"/>
          </w:tcPr>
          <w:p w:rsidR="00361DBD" w:rsidRPr="002B2408" w:rsidRDefault="00361DBD" w:rsidP="00BF5504">
            <w:pPr>
              <w:tabs>
                <w:tab w:val="left" w:pos="0"/>
                <w:tab w:val="left" w:pos="397"/>
                <w:tab w:val="left" w:pos="1440"/>
              </w:tabs>
              <w:suppressAutoHyphens/>
              <w:rPr>
                <w:rFonts w:ascii="Calibri" w:hAnsi="Calibri"/>
                <w:b/>
                <w:color w:val="0000FF"/>
                <w:spacing w:val="-2"/>
                <w:sz w:val="24"/>
                <w:szCs w:val="24"/>
                <w:lang w:val="nl-NL"/>
              </w:rPr>
            </w:pPr>
            <w:r w:rsidRPr="002B2408">
              <w:rPr>
                <w:rFonts w:ascii="Calibri" w:hAnsi="Calibri"/>
                <w:b/>
                <w:color w:val="0000FF"/>
                <w:spacing w:val="-2"/>
                <w:sz w:val="24"/>
                <w:szCs w:val="24"/>
                <w:lang w:val="nl-NL"/>
              </w:rPr>
              <w:t>ACRONYM</w:t>
            </w:r>
          </w:p>
          <w:p w:rsidR="00361DBD" w:rsidRPr="002B2408" w:rsidRDefault="00361DBD" w:rsidP="00BF5504">
            <w:pPr>
              <w:tabs>
                <w:tab w:val="left" w:pos="0"/>
                <w:tab w:val="left" w:pos="397"/>
                <w:tab w:val="left" w:pos="1440"/>
              </w:tabs>
              <w:suppressAutoHyphens/>
              <w:rPr>
                <w:rFonts w:ascii="Calibri" w:hAnsi="Calibri"/>
                <w:b/>
                <w:color w:val="0000FF"/>
                <w:spacing w:val="-2"/>
                <w:sz w:val="24"/>
                <w:szCs w:val="24"/>
                <w:lang w:val="nl-NL"/>
              </w:rPr>
            </w:pPr>
            <w:r>
              <w:rPr>
                <w:rFonts w:ascii="Calibri" w:hAnsi="Calibri"/>
                <w:b/>
                <w:color w:val="0000FF"/>
                <w:spacing w:val="-2"/>
                <w:sz w:val="24"/>
                <w:szCs w:val="24"/>
                <w:lang w:val="nl-NL"/>
              </w:rPr>
              <w:t xml:space="preserve">Project </w:t>
            </w:r>
            <w:proofErr w:type="spellStart"/>
            <w:r>
              <w:rPr>
                <w:rFonts w:ascii="Calibri" w:hAnsi="Calibri"/>
                <w:b/>
                <w:color w:val="0000FF"/>
                <w:spacing w:val="-2"/>
                <w:sz w:val="24"/>
                <w:szCs w:val="24"/>
                <w:lang w:val="nl-NL"/>
              </w:rPr>
              <w:t>title</w:t>
            </w:r>
            <w:proofErr w:type="spellEnd"/>
          </w:p>
        </w:tc>
      </w:tr>
    </w:tbl>
    <w:p w:rsidR="00361DBD" w:rsidRPr="002B2408" w:rsidRDefault="00361DBD" w:rsidP="00361DBD">
      <w:pPr>
        <w:tabs>
          <w:tab w:val="left" w:pos="0"/>
          <w:tab w:val="left" w:pos="397"/>
          <w:tab w:val="left" w:pos="1440"/>
        </w:tabs>
        <w:suppressAutoHyphens/>
        <w:jc w:val="center"/>
        <w:rPr>
          <w:rFonts w:ascii="Calibri" w:hAnsi="Calibri"/>
          <w:b/>
          <w:spacing w:val="-2"/>
          <w:lang w:val="nl-NL"/>
        </w:rPr>
      </w:pPr>
    </w:p>
    <w:p w:rsidR="00361DBD" w:rsidRPr="002B2408" w:rsidRDefault="00361DBD" w:rsidP="00361DBD">
      <w:pPr>
        <w:tabs>
          <w:tab w:val="left" w:pos="0"/>
          <w:tab w:val="left" w:pos="397"/>
          <w:tab w:val="left" w:pos="1440"/>
        </w:tabs>
        <w:suppressAutoHyphens/>
        <w:jc w:val="center"/>
        <w:rPr>
          <w:rFonts w:ascii="Calibri" w:hAnsi="Calibri"/>
          <w:b/>
          <w:spacing w:val="-2"/>
          <w:lang w:val="nl-NL"/>
        </w:rPr>
      </w:pPr>
    </w:p>
    <w:tbl>
      <w:tblPr>
        <w:tblW w:w="10784" w:type="dxa"/>
        <w:tblInd w:w="-156" w:type="dxa"/>
        <w:tblLayout w:type="fixed"/>
        <w:tblCellMar>
          <w:left w:w="282" w:type="dxa"/>
          <w:right w:w="282" w:type="dxa"/>
        </w:tblCellMar>
        <w:tblLook w:val="0000" w:firstRow="0" w:lastRow="0" w:firstColumn="0" w:lastColumn="0" w:noHBand="0" w:noVBand="0"/>
      </w:tblPr>
      <w:tblGrid>
        <w:gridCol w:w="10784"/>
      </w:tblGrid>
      <w:tr w:rsidR="00361DBD" w:rsidRPr="002B2408" w:rsidTr="00BF5504">
        <w:tc>
          <w:tcPr>
            <w:tcW w:w="10784" w:type="dxa"/>
          </w:tcPr>
          <w:p w:rsidR="00361DBD" w:rsidRPr="002B2408" w:rsidRDefault="00361DBD" w:rsidP="004E7C43">
            <w:pPr>
              <w:tabs>
                <w:tab w:val="left" w:pos="0"/>
                <w:tab w:val="left" w:pos="397"/>
                <w:tab w:val="left" w:pos="1440"/>
              </w:tabs>
              <w:suppressAutoHyphens/>
              <w:rPr>
                <w:rFonts w:ascii="Calibri" w:hAnsi="Calibri"/>
                <w:spacing w:val="-2"/>
                <w:sz w:val="24"/>
                <w:szCs w:val="24"/>
                <w:lang w:val="nl-NL"/>
              </w:rPr>
            </w:pPr>
            <w:r>
              <w:rPr>
                <w:rFonts w:ascii="Calibri" w:hAnsi="Calibri"/>
                <w:spacing w:val="-2"/>
                <w:sz w:val="24"/>
                <w:szCs w:val="24"/>
                <w:lang w:val="nl-NL"/>
              </w:rPr>
              <w:t>ANNEX I</w:t>
            </w:r>
            <w:r w:rsidR="004E7C43">
              <w:rPr>
                <w:rFonts w:ascii="Calibri" w:hAnsi="Calibri"/>
                <w:spacing w:val="-2"/>
                <w:sz w:val="24"/>
                <w:szCs w:val="24"/>
                <w:lang w:val="nl-NL"/>
              </w:rPr>
              <w:t>I</w:t>
            </w:r>
            <w:r>
              <w:rPr>
                <w:rFonts w:ascii="Calibri" w:hAnsi="Calibri"/>
                <w:spacing w:val="-2"/>
                <w:sz w:val="24"/>
                <w:szCs w:val="24"/>
                <w:lang w:val="nl-NL"/>
              </w:rPr>
              <w:t xml:space="preserve"> –</w:t>
            </w:r>
            <w:r w:rsidR="004E7C43">
              <w:rPr>
                <w:rFonts w:ascii="Calibri" w:hAnsi="Calibri"/>
                <w:spacing w:val="-2"/>
                <w:sz w:val="24"/>
                <w:szCs w:val="24"/>
                <w:lang w:val="nl-NL"/>
              </w:rPr>
              <w:t xml:space="preserve"> GENERAL TERMS AND CONDITIONS APPLICABLE TO THE CONTRACT</w:t>
            </w:r>
          </w:p>
        </w:tc>
      </w:tr>
    </w:tbl>
    <w:p w:rsidR="001D3360" w:rsidRPr="00B9343E" w:rsidRDefault="001D3360" w:rsidP="001D3360">
      <w:pPr>
        <w:tabs>
          <w:tab w:val="left" w:pos="0"/>
          <w:tab w:val="left" w:pos="397"/>
          <w:tab w:val="left" w:pos="1440"/>
        </w:tabs>
        <w:suppressAutoHyphens/>
        <w:jc w:val="both"/>
        <w:rPr>
          <w:rFonts w:ascii="CG Omega" w:hAnsi="CG Omega"/>
          <w:spacing w:val="-2"/>
        </w:rPr>
      </w:pPr>
    </w:p>
    <w:p w:rsidR="001D3360" w:rsidRPr="00B9343E" w:rsidRDefault="001D3360" w:rsidP="001D3360">
      <w:pPr>
        <w:tabs>
          <w:tab w:val="left" w:pos="0"/>
          <w:tab w:val="left" w:pos="397"/>
          <w:tab w:val="left" w:pos="1440"/>
        </w:tabs>
        <w:suppressAutoHyphens/>
        <w:jc w:val="both"/>
        <w:rPr>
          <w:rFonts w:ascii="CG Omega" w:hAnsi="CG Omega"/>
          <w:spacing w:val="-2"/>
        </w:rPr>
      </w:pPr>
    </w:p>
    <w:p w:rsidR="001D3360" w:rsidRPr="00B9343E" w:rsidRDefault="001D3360" w:rsidP="001D3360">
      <w:pPr>
        <w:tabs>
          <w:tab w:val="left" w:pos="0"/>
          <w:tab w:val="left" w:pos="397"/>
          <w:tab w:val="left" w:pos="1440"/>
        </w:tabs>
        <w:suppressAutoHyphens/>
        <w:jc w:val="both"/>
        <w:rPr>
          <w:rFonts w:ascii="CG Omega" w:hAnsi="CG Omega"/>
          <w:spacing w:val="-2"/>
        </w:rPr>
      </w:pPr>
    </w:p>
    <w:p w:rsidR="00BB2F3E" w:rsidRPr="00150D47" w:rsidRDefault="00BB2F3E">
      <w:pPr>
        <w:tabs>
          <w:tab w:val="left" w:pos="0"/>
          <w:tab w:val="left" w:pos="397"/>
          <w:tab w:val="left" w:pos="1440"/>
        </w:tabs>
        <w:suppressAutoHyphens/>
        <w:jc w:val="both"/>
        <w:rPr>
          <w:rFonts w:ascii="CG Omega" w:hAnsi="CG Omega"/>
          <w:b/>
          <w:spacing w:val="-2"/>
        </w:rPr>
      </w:pPr>
    </w:p>
    <w:p w:rsidR="00BB2F3E" w:rsidRPr="00150D47" w:rsidRDefault="00BB2F3E">
      <w:pPr>
        <w:tabs>
          <w:tab w:val="left" w:pos="0"/>
          <w:tab w:val="left" w:pos="397"/>
          <w:tab w:val="left" w:pos="1440"/>
        </w:tabs>
        <w:suppressAutoHyphens/>
        <w:jc w:val="both"/>
        <w:rPr>
          <w:rFonts w:ascii="CG Omega" w:hAnsi="CG Omega"/>
          <w:b/>
          <w:spacing w:val="-2"/>
        </w:rPr>
        <w:sectPr w:rsidR="00BB2F3E" w:rsidRPr="00150D47">
          <w:headerReference w:type="even" r:id="rId9"/>
          <w:headerReference w:type="default" r:id="rId10"/>
          <w:footerReference w:type="even" r:id="rId11"/>
          <w:footerReference w:type="default" r:id="rId12"/>
          <w:headerReference w:type="first" r:id="rId13"/>
          <w:footerReference w:type="first" r:id="rId14"/>
          <w:type w:val="continuous"/>
          <w:pgSz w:w="11904" w:h="16836" w:code="9"/>
          <w:pgMar w:top="1134" w:right="720" w:bottom="1134" w:left="720" w:header="964" w:footer="851" w:gutter="0"/>
          <w:pgNumType w:start="1"/>
          <w:cols w:space="720"/>
          <w:noEndnote/>
        </w:sect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150D47">
            <w:pPr>
              <w:tabs>
                <w:tab w:val="left" w:pos="0"/>
                <w:tab w:val="left" w:pos="397"/>
                <w:tab w:val="left" w:pos="1440"/>
              </w:tabs>
              <w:suppressAutoHyphens/>
              <w:jc w:val="both"/>
              <w:rPr>
                <w:rFonts w:ascii="Calibri" w:hAnsi="Calibri"/>
                <w:spacing w:val="-2"/>
                <w:u w:val="single"/>
              </w:rPr>
            </w:pPr>
            <w:r w:rsidRPr="00C54002">
              <w:rPr>
                <w:rFonts w:ascii="Calibri" w:hAnsi="Calibri"/>
                <w:spacing w:val="-2"/>
                <w:u w:val="single"/>
              </w:rPr>
              <w:lastRenderedPageBreak/>
              <w:t>ARTICLE 1 : MANAGEMENT</w:t>
            </w:r>
          </w:p>
          <w:p w:rsidR="00150D47" w:rsidRPr="00C54002" w:rsidRDefault="00BD3DE6" w:rsidP="005934FE">
            <w:pPr>
              <w:tabs>
                <w:tab w:val="left" w:pos="0"/>
                <w:tab w:val="left" w:pos="397"/>
                <w:tab w:val="left" w:pos="1440"/>
              </w:tabs>
              <w:suppressAutoHyphens/>
              <w:jc w:val="both"/>
              <w:rPr>
                <w:rFonts w:ascii="Calibri" w:hAnsi="Calibri"/>
              </w:rPr>
            </w:pPr>
            <w:r w:rsidRPr="00C54002">
              <w:rPr>
                <w:rFonts w:ascii="Calibri" w:hAnsi="Calibri"/>
                <w:spacing w:val="-2"/>
                <w:u w:val="single"/>
              </w:rPr>
              <w:t>1.1:</w:t>
            </w:r>
            <w:r w:rsidRPr="00C54002">
              <w:rPr>
                <w:rFonts w:ascii="Calibri" w:hAnsi="Calibri"/>
                <w:spacing w:val="-2"/>
              </w:rPr>
              <w:t xml:space="preserve"> </w:t>
            </w:r>
            <w:r w:rsidR="00150D47" w:rsidRPr="00C54002">
              <w:rPr>
                <w:rFonts w:ascii="Calibri" w:hAnsi="Calibri"/>
                <w:spacing w:val="-2"/>
              </w:rPr>
              <w:t>The</w:t>
            </w:r>
            <w:r w:rsidRPr="00C54002">
              <w:rPr>
                <w:rFonts w:ascii="Calibri" w:hAnsi="Calibri"/>
                <w:spacing w:val="-2"/>
              </w:rPr>
              <w:t xml:space="preserve"> </w:t>
            </w:r>
            <w:r w:rsidR="00AC3FD3" w:rsidRPr="00C54002">
              <w:rPr>
                <w:rFonts w:ascii="Calibri" w:hAnsi="Calibri"/>
                <w:spacing w:val="-2"/>
              </w:rPr>
              <w:t>President</w:t>
            </w:r>
            <w:r w:rsidRPr="00C54002">
              <w:rPr>
                <w:rFonts w:ascii="Calibri" w:hAnsi="Calibri"/>
                <w:spacing w:val="-2"/>
              </w:rPr>
              <w:t xml:space="preserve"> </w:t>
            </w:r>
            <w:r w:rsidR="00150D47" w:rsidRPr="00C54002">
              <w:rPr>
                <w:rFonts w:ascii="Calibri" w:hAnsi="Calibri"/>
                <w:spacing w:val="-2"/>
              </w:rPr>
              <w:t>of the</w:t>
            </w:r>
            <w:r w:rsidRPr="00C54002">
              <w:rPr>
                <w:rFonts w:ascii="Calibri" w:hAnsi="Calibri"/>
                <w:spacing w:val="-2"/>
              </w:rPr>
              <w:t xml:space="preserve"> </w:t>
            </w:r>
            <w:r w:rsidR="00972204" w:rsidRPr="00C54002">
              <w:rPr>
                <w:rFonts w:ascii="Calibri" w:hAnsi="Calibri"/>
              </w:rPr>
              <w:t>SERVICE</w:t>
            </w:r>
            <w:r w:rsidRPr="00C54002">
              <w:rPr>
                <w:rFonts w:ascii="Calibri" w:hAnsi="Calibri"/>
              </w:rPr>
              <w:t xml:space="preserve"> </w:t>
            </w:r>
            <w:r w:rsidR="00150D47" w:rsidRPr="00C54002">
              <w:rPr>
                <w:rFonts w:ascii="Calibri" w:hAnsi="Calibri"/>
              </w:rPr>
              <w:t xml:space="preserve">appoints a member of the </w:t>
            </w:r>
            <w:r w:rsidR="00972204" w:rsidRPr="00C54002">
              <w:rPr>
                <w:rFonts w:ascii="Calibri" w:hAnsi="Calibri"/>
              </w:rPr>
              <w:t>SERVICE</w:t>
            </w:r>
            <w:r w:rsidR="00150D47" w:rsidRPr="00C54002">
              <w:rPr>
                <w:rFonts w:ascii="Calibri" w:hAnsi="Calibri"/>
              </w:rPr>
              <w:t xml:space="preserve"> </w:t>
            </w:r>
            <w:r w:rsidR="0099674D" w:rsidRPr="00C54002">
              <w:rPr>
                <w:rFonts w:ascii="Calibri" w:hAnsi="Calibri"/>
              </w:rPr>
              <w:t>hereinafter</w:t>
            </w:r>
            <w:r w:rsidR="00150D47" w:rsidRPr="00C54002">
              <w:rPr>
                <w:rFonts w:ascii="Calibri" w:hAnsi="Calibri"/>
              </w:rPr>
              <w:t xml:space="preserve"> known as « the </w:t>
            </w:r>
            <w:r w:rsidR="002830AD" w:rsidRPr="00C54002">
              <w:rPr>
                <w:rFonts w:ascii="Calibri" w:hAnsi="Calibri"/>
              </w:rPr>
              <w:t>PROGRAMME ADMINISTRATOR</w:t>
            </w:r>
            <w:r w:rsidR="00150D47" w:rsidRPr="00C54002">
              <w:rPr>
                <w:rFonts w:ascii="Calibri" w:hAnsi="Calibri"/>
              </w:rPr>
              <w:t xml:space="preserve"> », who is responsible for ensuring correct </w:t>
            </w:r>
            <w:r w:rsidR="0099674D" w:rsidRPr="00C54002">
              <w:rPr>
                <w:rFonts w:ascii="Calibri" w:hAnsi="Calibri"/>
              </w:rPr>
              <w:t>execution</w:t>
            </w:r>
            <w:r w:rsidR="00150D47" w:rsidRPr="00C54002">
              <w:rPr>
                <w:rFonts w:ascii="Calibri" w:hAnsi="Calibri"/>
              </w:rPr>
              <w:t xml:space="preserve"> of </w:t>
            </w:r>
            <w:r w:rsidR="0099674D" w:rsidRPr="00C54002">
              <w:rPr>
                <w:rFonts w:ascii="Calibri" w:hAnsi="Calibri"/>
              </w:rPr>
              <w:t>the</w:t>
            </w:r>
            <w:r w:rsidR="00150D47" w:rsidRPr="00C54002">
              <w:rPr>
                <w:rFonts w:ascii="Calibri" w:hAnsi="Calibri"/>
              </w:rPr>
              <w:t xml:space="preserve"> </w:t>
            </w:r>
            <w:r w:rsidR="002830AD" w:rsidRPr="00C54002">
              <w:rPr>
                <w:rFonts w:ascii="Calibri" w:hAnsi="Calibri"/>
              </w:rPr>
              <w:t>PROGRAMME and</w:t>
            </w:r>
            <w:r w:rsidR="00150D47" w:rsidRPr="00C54002">
              <w:rPr>
                <w:rFonts w:ascii="Calibri" w:hAnsi="Calibri"/>
              </w:rPr>
              <w:t xml:space="preserve"> of the contract.</w:t>
            </w:r>
          </w:p>
          <w:p w:rsidR="00150D47" w:rsidRPr="00C54002" w:rsidRDefault="00150D47" w:rsidP="005934FE">
            <w:pPr>
              <w:tabs>
                <w:tab w:val="left" w:pos="0"/>
                <w:tab w:val="left" w:pos="397"/>
                <w:tab w:val="left" w:pos="1440"/>
              </w:tabs>
              <w:suppressAutoHyphens/>
              <w:jc w:val="both"/>
              <w:rPr>
                <w:rFonts w:ascii="Calibri" w:hAnsi="Calibri"/>
              </w:rPr>
            </w:pPr>
          </w:p>
          <w:p w:rsidR="00BD3DE6" w:rsidRPr="00C54002" w:rsidRDefault="00150D47" w:rsidP="005934FE">
            <w:pPr>
              <w:tabs>
                <w:tab w:val="left" w:pos="0"/>
                <w:tab w:val="left" w:pos="397"/>
                <w:tab w:val="left" w:pos="1440"/>
              </w:tabs>
              <w:suppressAutoHyphens/>
              <w:jc w:val="both"/>
              <w:rPr>
                <w:rFonts w:ascii="Calibri" w:hAnsi="Calibri"/>
                <w:spacing w:val="-2"/>
              </w:rPr>
            </w:pPr>
            <w:r w:rsidRPr="00C54002">
              <w:rPr>
                <w:rFonts w:ascii="Calibri" w:hAnsi="Calibri"/>
                <w:u w:val="single"/>
              </w:rPr>
              <w:t>1.2</w:t>
            </w:r>
            <w:r w:rsidR="00D8065F" w:rsidRPr="00C54002">
              <w:rPr>
                <w:rFonts w:ascii="Calibri" w:hAnsi="Calibri"/>
                <w:u w:val="single"/>
              </w:rPr>
              <w:t>:</w:t>
            </w:r>
            <w:r w:rsidRPr="00C54002">
              <w:rPr>
                <w:rFonts w:ascii="Calibri" w:hAnsi="Calibri"/>
              </w:rPr>
              <w:t xml:space="preserve"> The </w:t>
            </w:r>
            <w:r w:rsidR="00A37830" w:rsidRPr="00C54002">
              <w:rPr>
                <w:rFonts w:ascii="Calibri" w:hAnsi="Calibri"/>
              </w:rPr>
              <w:t>recommendations and remarks</w:t>
            </w:r>
            <w:r w:rsidRPr="00C54002">
              <w:rPr>
                <w:rFonts w:ascii="Calibri" w:hAnsi="Calibri"/>
              </w:rPr>
              <w:t xml:space="preserve"> of the </w:t>
            </w:r>
            <w:r w:rsidR="00972204" w:rsidRPr="00C54002">
              <w:rPr>
                <w:rFonts w:ascii="Calibri" w:hAnsi="Calibri"/>
              </w:rPr>
              <w:t>SERVICE</w:t>
            </w:r>
            <w:r w:rsidRPr="00C54002">
              <w:rPr>
                <w:rFonts w:ascii="Calibri" w:hAnsi="Calibri"/>
              </w:rPr>
              <w:t xml:space="preserve"> bind the NETWORK, which must respect them strictly. </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u w:val="single"/>
              </w:rPr>
            </w:pPr>
          </w:p>
        </w:tc>
      </w:tr>
    </w:tbl>
    <w:p w:rsidR="00BB2F3E" w:rsidRPr="00C54002" w:rsidRDefault="00BB2F3E">
      <w:pPr>
        <w:tabs>
          <w:tab w:val="left" w:pos="0"/>
          <w:tab w:val="left" w:pos="397"/>
          <w:tab w:val="left" w:pos="1440"/>
        </w:tabs>
        <w:suppressAutoHyphens/>
        <w:jc w:val="both"/>
        <w:rPr>
          <w:rFonts w:ascii="Calibri" w:hAnsi="Calibri"/>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BD3DE6">
            <w:pPr>
              <w:tabs>
                <w:tab w:val="left" w:pos="0"/>
                <w:tab w:val="left" w:pos="397"/>
                <w:tab w:val="left" w:pos="1440"/>
              </w:tabs>
              <w:suppressAutoHyphens/>
              <w:jc w:val="both"/>
              <w:rPr>
                <w:rFonts w:ascii="Calibri" w:hAnsi="Calibri"/>
                <w:spacing w:val="-2"/>
                <w:u w:val="single"/>
              </w:rPr>
            </w:pPr>
            <w:r w:rsidRPr="00C54002">
              <w:rPr>
                <w:rFonts w:ascii="Calibri" w:hAnsi="Calibri"/>
                <w:spacing w:val="-2"/>
                <w:u w:val="single"/>
              </w:rPr>
              <w:t xml:space="preserve">ARTICLE 2 : </w:t>
            </w:r>
            <w:r w:rsidR="004D3AE5" w:rsidRPr="00C54002">
              <w:rPr>
                <w:rFonts w:ascii="Calibri" w:hAnsi="Calibri"/>
                <w:spacing w:val="-2"/>
                <w:u w:val="single"/>
              </w:rPr>
              <w:t>SUPERVISION</w:t>
            </w:r>
            <w:r w:rsidR="00150D47" w:rsidRPr="00C54002">
              <w:rPr>
                <w:rFonts w:ascii="Calibri" w:hAnsi="Calibri"/>
                <w:spacing w:val="-2"/>
                <w:u w:val="single"/>
              </w:rPr>
              <w:t xml:space="preserve"> AND</w:t>
            </w:r>
            <w:r w:rsidRPr="00C54002">
              <w:rPr>
                <w:rFonts w:ascii="Calibri" w:hAnsi="Calibri"/>
                <w:spacing w:val="-2"/>
                <w:u w:val="single"/>
              </w:rPr>
              <w:t xml:space="preserve"> EVALUATION</w:t>
            </w:r>
          </w:p>
          <w:p w:rsidR="00BD3DE6" w:rsidRPr="00C54002" w:rsidRDefault="0099674D"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2.1:</w:t>
            </w:r>
            <w:r w:rsidRPr="00C54002">
              <w:rPr>
                <w:rFonts w:ascii="Calibri" w:hAnsi="Calibri"/>
                <w:spacing w:val="-2"/>
              </w:rPr>
              <w:t xml:space="preserve"> Without prejudice to the c</w:t>
            </w:r>
            <w:r w:rsidR="004A710E" w:rsidRPr="00C54002">
              <w:rPr>
                <w:rFonts w:ascii="Calibri" w:hAnsi="Calibri"/>
                <w:spacing w:val="-2"/>
              </w:rPr>
              <w:t>ontrols</w:t>
            </w:r>
            <w:r w:rsidRPr="00C54002">
              <w:rPr>
                <w:rFonts w:ascii="Calibri" w:hAnsi="Calibri"/>
                <w:spacing w:val="-2"/>
              </w:rPr>
              <w:t xml:space="preserve"> provided for by legislation </w:t>
            </w:r>
            <w:r w:rsidR="004A710E" w:rsidRPr="00C54002">
              <w:rPr>
                <w:rFonts w:ascii="Calibri" w:hAnsi="Calibri"/>
                <w:spacing w:val="-2"/>
              </w:rPr>
              <w:t>c</w:t>
            </w:r>
            <w:r w:rsidRPr="00C54002">
              <w:rPr>
                <w:rFonts w:ascii="Calibri" w:hAnsi="Calibri"/>
                <w:spacing w:val="-2"/>
              </w:rPr>
              <w:t>on</w:t>
            </w:r>
            <w:r w:rsidR="004A710E" w:rsidRPr="00C54002">
              <w:rPr>
                <w:rFonts w:ascii="Calibri" w:hAnsi="Calibri"/>
                <w:spacing w:val="-2"/>
              </w:rPr>
              <w:t>cerning</w:t>
            </w:r>
            <w:r w:rsidRPr="00C54002">
              <w:rPr>
                <w:rFonts w:ascii="Calibri" w:hAnsi="Calibri"/>
                <w:spacing w:val="-2"/>
              </w:rPr>
              <w:t xml:space="preserve"> the State’s accounting, the NETWORK accepts the administrative, technical and scientific </w:t>
            </w:r>
            <w:r w:rsidR="004A710E" w:rsidRPr="00C54002">
              <w:rPr>
                <w:rFonts w:ascii="Calibri" w:hAnsi="Calibri"/>
                <w:spacing w:val="-2"/>
              </w:rPr>
              <w:t xml:space="preserve">controls </w:t>
            </w:r>
            <w:r w:rsidRPr="00C54002">
              <w:rPr>
                <w:rFonts w:ascii="Calibri" w:hAnsi="Calibri"/>
                <w:spacing w:val="-2"/>
              </w:rPr>
              <w:t xml:space="preserve">of the </w:t>
            </w:r>
            <w:r w:rsidR="00972204" w:rsidRPr="00C54002">
              <w:rPr>
                <w:rFonts w:ascii="Calibri" w:hAnsi="Calibri"/>
                <w:spacing w:val="-2"/>
              </w:rPr>
              <w:t>SERVICE</w:t>
            </w:r>
            <w:r w:rsidRPr="00C54002">
              <w:rPr>
                <w:rFonts w:ascii="Calibri" w:hAnsi="Calibri"/>
                <w:spacing w:val="-2"/>
              </w:rPr>
              <w:t xml:space="preserve">, along with their </w:t>
            </w:r>
            <w:r w:rsidR="004A710E" w:rsidRPr="00C54002">
              <w:rPr>
                <w:rFonts w:ascii="Calibri" w:hAnsi="Calibri"/>
                <w:spacing w:val="-2"/>
              </w:rPr>
              <w:t>supervision</w:t>
            </w:r>
            <w:r w:rsidRPr="00C54002">
              <w:rPr>
                <w:rFonts w:ascii="Calibri" w:hAnsi="Calibri"/>
                <w:spacing w:val="-2"/>
              </w:rPr>
              <w:t xml:space="preserve"> in order to verify correct execution of the PROJECT and use of the financial resources allocated thereto.</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u w:val="single"/>
              </w:rPr>
            </w:pPr>
          </w:p>
        </w:tc>
      </w:tr>
      <w:tr w:rsidR="00BD3DE6" w:rsidRPr="00C54002">
        <w:tc>
          <w:tcPr>
            <w:tcW w:w="11340" w:type="dxa"/>
            <w:gridSpan w:val="2"/>
          </w:tcPr>
          <w:p w:rsidR="00BD3DE6" w:rsidRPr="00C54002" w:rsidRDefault="00BD3DE6"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2.2:</w:t>
            </w:r>
            <w:r w:rsidRPr="00C54002">
              <w:rPr>
                <w:rFonts w:ascii="Calibri" w:hAnsi="Calibri"/>
                <w:spacing w:val="-2"/>
              </w:rPr>
              <w:t xml:space="preserve"> </w:t>
            </w:r>
            <w:r w:rsidR="00150D47" w:rsidRPr="00C54002">
              <w:rPr>
                <w:rFonts w:ascii="Calibri" w:hAnsi="Calibri"/>
                <w:spacing w:val="-2"/>
              </w:rPr>
              <w:t xml:space="preserve">The </w:t>
            </w:r>
            <w:r w:rsidR="0099674D" w:rsidRPr="00C54002">
              <w:rPr>
                <w:rFonts w:ascii="Calibri" w:hAnsi="Calibri"/>
                <w:spacing w:val="-2"/>
              </w:rPr>
              <w:t>NETWORK</w:t>
            </w:r>
            <w:r w:rsidR="00150D47" w:rsidRPr="00C54002">
              <w:rPr>
                <w:rFonts w:ascii="Calibri" w:hAnsi="Calibri"/>
                <w:spacing w:val="-2"/>
              </w:rPr>
              <w:t xml:space="preserve"> is bound to </w:t>
            </w:r>
            <w:r w:rsidR="0099674D" w:rsidRPr="00C54002">
              <w:rPr>
                <w:rFonts w:ascii="Calibri" w:hAnsi="Calibri"/>
                <w:spacing w:val="-2"/>
              </w:rPr>
              <w:t>present</w:t>
            </w:r>
            <w:r w:rsidR="00150D47" w:rsidRPr="00C54002">
              <w:rPr>
                <w:rFonts w:ascii="Calibri" w:hAnsi="Calibri"/>
                <w:spacing w:val="-2"/>
              </w:rPr>
              <w:t xml:space="preserve">, </w:t>
            </w:r>
            <w:r w:rsidR="0099674D" w:rsidRPr="00C54002">
              <w:rPr>
                <w:rFonts w:ascii="Calibri" w:hAnsi="Calibri"/>
                <w:spacing w:val="-2"/>
              </w:rPr>
              <w:t>whenever</w:t>
            </w:r>
            <w:r w:rsidR="00150D47" w:rsidRPr="00C54002">
              <w:rPr>
                <w:rFonts w:ascii="Calibri" w:hAnsi="Calibri"/>
                <w:spacing w:val="-2"/>
              </w:rPr>
              <w:t xml:space="preserve"> requested to do so, a </w:t>
            </w:r>
            <w:r w:rsidR="0099674D" w:rsidRPr="00C54002">
              <w:rPr>
                <w:rFonts w:ascii="Calibri" w:hAnsi="Calibri"/>
                <w:spacing w:val="-2"/>
              </w:rPr>
              <w:t>statement</w:t>
            </w:r>
            <w:r w:rsidR="00150D47" w:rsidRPr="00C54002">
              <w:rPr>
                <w:rFonts w:ascii="Calibri" w:hAnsi="Calibri"/>
                <w:spacing w:val="-2"/>
              </w:rPr>
              <w:t xml:space="preserve"> of work in progress and of </w:t>
            </w:r>
            <w:r w:rsidR="0099674D" w:rsidRPr="00C54002">
              <w:rPr>
                <w:rFonts w:ascii="Calibri" w:hAnsi="Calibri"/>
                <w:spacing w:val="-2"/>
              </w:rPr>
              <w:t>expenditure</w:t>
            </w:r>
            <w:r w:rsidR="00150D47" w:rsidRPr="00C54002">
              <w:rPr>
                <w:rFonts w:ascii="Calibri" w:hAnsi="Calibri"/>
                <w:spacing w:val="-2"/>
              </w:rPr>
              <w:t xml:space="preserve"> incurred or envisaged. It must also be able to </w:t>
            </w:r>
            <w:r w:rsidR="0099674D" w:rsidRPr="00C54002">
              <w:rPr>
                <w:rFonts w:ascii="Calibri" w:hAnsi="Calibri"/>
                <w:spacing w:val="-2"/>
              </w:rPr>
              <w:t>present</w:t>
            </w:r>
            <w:r w:rsidR="00150D47" w:rsidRPr="00C54002">
              <w:rPr>
                <w:rFonts w:ascii="Calibri" w:hAnsi="Calibri"/>
                <w:spacing w:val="-2"/>
              </w:rPr>
              <w:t xml:space="preserve"> </w:t>
            </w:r>
            <w:r w:rsidR="0099674D" w:rsidRPr="00C54002">
              <w:rPr>
                <w:rFonts w:ascii="Calibri" w:hAnsi="Calibri"/>
                <w:spacing w:val="-2"/>
              </w:rPr>
              <w:t>the</w:t>
            </w:r>
            <w:r w:rsidR="00150D47" w:rsidRPr="00C54002">
              <w:rPr>
                <w:rFonts w:ascii="Calibri" w:hAnsi="Calibri"/>
                <w:spacing w:val="-2"/>
              </w:rPr>
              <w:t xml:space="preserve"> account</w:t>
            </w:r>
            <w:r w:rsidR="004A710E" w:rsidRPr="00C54002">
              <w:rPr>
                <w:rFonts w:ascii="Calibri" w:hAnsi="Calibri"/>
                <w:spacing w:val="-2"/>
              </w:rPr>
              <w:t>ing</w:t>
            </w:r>
            <w:r w:rsidR="00150D47" w:rsidRPr="00C54002">
              <w:rPr>
                <w:rFonts w:ascii="Calibri" w:hAnsi="Calibri"/>
                <w:spacing w:val="-2"/>
              </w:rPr>
              <w:t xml:space="preserve"> extracts </w:t>
            </w:r>
            <w:r w:rsidR="0099674D" w:rsidRPr="00C54002">
              <w:rPr>
                <w:rFonts w:ascii="Calibri" w:hAnsi="Calibri"/>
                <w:spacing w:val="-2"/>
              </w:rPr>
              <w:t>concerning</w:t>
            </w:r>
            <w:r w:rsidR="00150D47" w:rsidRPr="00C54002">
              <w:rPr>
                <w:rFonts w:ascii="Calibri" w:hAnsi="Calibri"/>
                <w:spacing w:val="-2"/>
              </w:rPr>
              <w:t xml:space="preserve"> any </w:t>
            </w:r>
            <w:r w:rsidR="0099674D" w:rsidRPr="00C54002">
              <w:rPr>
                <w:rFonts w:ascii="Calibri" w:hAnsi="Calibri"/>
                <w:spacing w:val="-2"/>
              </w:rPr>
              <w:t>operation in</w:t>
            </w:r>
            <w:r w:rsidR="00150D47" w:rsidRPr="00C54002">
              <w:rPr>
                <w:rFonts w:ascii="Calibri" w:hAnsi="Calibri"/>
                <w:spacing w:val="-2"/>
              </w:rPr>
              <w:t xml:space="preserve"> connection with the PROJECT, along with a statement o</w:t>
            </w:r>
            <w:r w:rsidR="004A710E" w:rsidRPr="00C54002">
              <w:rPr>
                <w:rFonts w:ascii="Calibri" w:hAnsi="Calibri"/>
                <w:spacing w:val="-2"/>
              </w:rPr>
              <w:t>f</w:t>
            </w:r>
            <w:r w:rsidR="00150D47" w:rsidRPr="00C54002">
              <w:rPr>
                <w:rFonts w:ascii="Calibri" w:hAnsi="Calibri"/>
                <w:spacing w:val="-2"/>
              </w:rPr>
              <w:t xml:space="preserve"> measures taken for the correct execution of the PROJECT</w:t>
            </w:r>
            <w:r w:rsidRPr="00C54002">
              <w:rPr>
                <w:rFonts w:ascii="Calibri" w:hAnsi="Calibri"/>
              </w:rPr>
              <w:t>.</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rPr>
            </w:pPr>
          </w:p>
        </w:tc>
      </w:tr>
      <w:tr w:rsidR="00BD3DE6" w:rsidRPr="00C54002">
        <w:tc>
          <w:tcPr>
            <w:tcW w:w="11340" w:type="dxa"/>
            <w:gridSpan w:val="2"/>
          </w:tcPr>
          <w:p w:rsidR="00BD3DE6" w:rsidRPr="00C54002" w:rsidRDefault="00BD3DE6"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2.3:</w:t>
            </w:r>
            <w:r w:rsidRPr="00C54002">
              <w:rPr>
                <w:rFonts w:ascii="Calibri" w:hAnsi="Calibri"/>
                <w:spacing w:val="-2"/>
              </w:rPr>
              <w:t xml:space="preserve"> </w:t>
            </w:r>
            <w:r w:rsidR="00150D47" w:rsidRPr="00C54002">
              <w:rPr>
                <w:rFonts w:ascii="Calibri" w:hAnsi="Calibri"/>
                <w:spacing w:val="-2"/>
              </w:rPr>
              <w:t xml:space="preserve">The </w:t>
            </w:r>
            <w:r w:rsidR="002830AD" w:rsidRPr="00C54002">
              <w:rPr>
                <w:rFonts w:ascii="Calibri" w:hAnsi="Calibri"/>
                <w:spacing w:val="-2"/>
              </w:rPr>
              <w:t>PROGRAMME ADMINISTRATOR</w:t>
            </w:r>
            <w:r w:rsidR="00150D47" w:rsidRPr="00C54002">
              <w:rPr>
                <w:rFonts w:ascii="Calibri" w:hAnsi="Calibri"/>
                <w:spacing w:val="-2"/>
              </w:rPr>
              <w:t xml:space="preserve"> or his </w:t>
            </w:r>
            <w:r w:rsidR="00667F9C" w:rsidRPr="00C54002">
              <w:rPr>
                <w:rFonts w:ascii="Calibri" w:hAnsi="Calibri"/>
                <w:spacing w:val="-2"/>
              </w:rPr>
              <w:t>representative</w:t>
            </w:r>
            <w:r w:rsidR="0099674D" w:rsidRPr="00C54002">
              <w:rPr>
                <w:rFonts w:ascii="Calibri" w:hAnsi="Calibri"/>
                <w:spacing w:val="-2"/>
              </w:rPr>
              <w:t xml:space="preserve"> has</w:t>
            </w:r>
            <w:r w:rsidR="00150D47" w:rsidRPr="00C54002">
              <w:rPr>
                <w:rFonts w:ascii="Calibri" w:hAnsi="Calibri"/>
                <w:spacing w:val="-2"/>
              </w:rPr>
              <w:t xml:space="preserve"> access to the premises </w:t>
            </w:r>
            <w:r w:rsidR="0099674D" w:rsidRPr="00C54002">
              <w:rPr>
                <w:rFonts w:ascii="Calibri" w:hAnsi="Calibri"/>
                <w:spacing w:val="-2"/>
              </w:rPr>
              <w:t>on which</w:t>
            </w:r>
            <w:r w:rsidR="00150D47" w:rsidRPr="00C54002">
              <w:rPr>
                <w:rFonts w:ascii="Calibri" w:hAnsi="Calibri"/>
                <w:spacing w:val="-2"/>
              </w:rPr>
              <w:t xml:space="preserve"> the work is being carried out. They may check the </w:t>
            </w:r>
            <w:r w:rsidR="004A710E" w:rsidRPr="00C54002">
              <w:rPr>
                <w:rFonts w:ascii="Calibri" w:hAnsi="Calibri"/>
                <w:spacing w:val="-2"/>
              </w:rPr>
              <w:t>deployment</w:t>
            </w:r>
            <w:r w:rsidR="00150D47" w:rsidRPr="00C54002">
              <w:rPr>
                <w:rFonts w:ascii="Calibri" w:hAnsi="Calibri"/>
                <w:spacing w:val="-2"/>
              </w:rPr>
              <w:t xml:space="preserve"> of the personnel allocated to execution of the PROJECT, the nature of the tasks of </w:t>
            </w:r>
            <w:r w:rsidR="0099674D" w:rsidRPr="00C54002">
              <w:rPr>
                <w:rFonts w:ascii="Calibri" w:hAnsi="Calibri"/>
                <w:spacing w:val="-2"/>
              </w:rPr>
              <w:t>these</w:t>
            </w:r>
            <w:r w:rsidR="00150D47" w:rsidRPr="00C54002">
              <w:rPr>
                <w:rFonts w:ascii="Calibri" w:hAnsi="Calibri"/>
                <w:spacing w:val="-2"/>
              </w:rPr>
              <w:t xml:space="preserve"> personnel, the </w:t>
            </w:r>
            <w:r w:rsidR="0099674D" w:rsidRPr="00C54002">
              <w:rPr>
                <w:rFonts w:ascii="Calibri" w:hAnsi="Calibri"/>
                <w:spacing w:val="-2"/>
              </w:rPr>
              <w:t>progress of</w:t>
            </w:r>
            <w:r w:rsidR="00150D47" w:rsidRPr="00C54002">
              <w:rPr>
                <w:rFonts w:ascii="Calibri" w:hAnsi="Calibri"/>
                <w:spacing w:val="-2"/>
              </w:rPr>
              <w:t xml:space="preserve"> the work and the use of equipment acquired</w:t>
            </w:r>
            <w:r w:rsidR="004A710E" w:rsidRPr="00C54002">
              <w:rPr>
                <w:rFonts w:ascii="Calibri" w:hAnsi="Calibri"/>
                <w:spacing w:val="-2"/>
              </w:rPr>
              <w:t xml:space="preserve"> chargeable to</w:t>
            </w:r>
            <w:r w:rsidR="00150D47" w:rsidRPr="00C54002">
              <w:rPr>
                <w:rFonts w:ascii="Calibri" w:hAnsi="Calibri"/>
                <w:spacing w:val="-2"/>
              </w:rPr>
              <w:t xml:space="preserve"> the </w:t>
            </w:r>
            <w:r w:rsidR="0099674D" w:rsidRPr="00C54002">
              <w:rPr>
                <w:rFonts w:ascii="Calibri" w:hAnsi="Calibri"/>
                <w:spacing w:val="-2"/>
              </w:rPr>
              <w:t>PROJECT</w:t>
            </w:r>
            <w:r w:rsidR="00150D47" w:rsidRPr="00C54002">
              <w:rPr>
                <w:rFonts w:ascii="Calibri" w:hAnsi="Calibri"/>
                <w:spacing w:val="-2"/>
              </w:rPr>
              <w:t>.</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rPr>
            </w:pPr>
          </w:p>
        </w:tc>
      </w:tr>
      <w:tr w:rsidR="00BD3DE6" w:rsidRPr="00C54002">
        <w:tc>
          <w:tcPr>
            <w:tcW w:w="11340" w:type="dxa"/>
            <w:gridSpan w:val="2"/>
          </w:tcPr>
          <w:p w:rsidR="00BD3DE6" w:rsidRPr="00C54002" w:rsidRDefault="00BD3DE6"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2.4:</w:t>
            </w:r>
            <w:r w:rsidRPr="00C54002">
              <w:rPr>
                <w:rFonts w:ascii="Calibri" w:hAnsi="Calibri"/>
                <w:spacing w:val="-2"/>
              </w:rPr>
              <w:t xml:space="preserve"> </w:t>
            </w:r>
            <w:r w:rsidR="00150D47" w:rsidRPr="00C54002">
              <w:rPr>
                <w:rFonts w:ascii="Calibri" w:hAnsi="Calibri"/>
                <w:spacing w:val="-2"/>
              </w:rPr>
              <w:t xml:space="preserve">The </w:t>
            </w:r>
            <w:r w:rsidR="00972204" w:rsidRPr="00C54002">
              <w:rPr>
                <w:rFonts w:ascii="Calibri" w:hAnsi="Calibri"/>
                <w:spacing w:val="-2"/>
              </w:rPr>
              <w:t>SERVICE</w:t>
            </w:r>
            <w:r w:rsidR="00150D47" w:rsidRPr="00C54002">
              <w:rPr>
                <w:rFonts w:ascii="Calibri" w:hAnsi="Calibri"/>
                <w:spacing w:val="-2"/>
              </w:rPr>
              <w:t xml:space="preserve"> may organise an audit in order to verify the accounts relating to the PROJECT, presented by the NETWORK in support of any request for reimbursement of expenses relating to execution of the PROJECT</w:t>
            </w:r>
            <w:r w:rsidRPr="00C54002">
              <w:rPr>
                <w:rFonts w:ascii="Calibri" w:hAnsi="Calibri"/>
              </w:rPr>
              <w:t>.</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rPr>
            </w:pPr>
          </w:p>
        </w:tc>
      </w:tr>
      <w:tr w:rsidR="00BD3DE6" w:rsidRPr="00C54002">
        <w:tc>
          <w:tcPr>
            <w:tcW w:w="11340" w:type="dxa"/>
            <w:gridSpan w:val="2"/>
          </w:tcPr>
          <w:p w:rsidR="00BD3DE6" w:rsidRPr="00C54002" w:rsidRDefault="00BD3DE6"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2.5:</w:t>
            </w:r>
            <w:r w:rsidRPr="00C54002">
              <w:rPr>
                <w:rFonts w:ascii="Calibri" w:hAnsi="Calibri"/>
                <w:spacing w:val="-2"/>
              </w:rPr>
              <w:t xml:space="preserve"> </w:t>
            </w:r>
            <w:r w:rsidR="00150D47" w:rsidRPr="00C54002">
              <w:rPr>
                <w:rFonts w:ascii="Calibri" w:hAnsi="Calibri"/>
                <w:spacing w:val="-2"/>
              </w:rPr>
              <w:t xml:space="preserve">The </w:t>
            </w:r>
            <w:r w:rsidR="00972204" w:rsidRPr="00C54002">
              <w:rPr>
                <w:rFonts w:ascii="Calibri" w:hAnsi="Calibri"/>
                <w:spacing w:val="-2"/>
              </w:rPr>
              <w:t>SERVICE</w:t>
            </w:r>
            <w:r w:rsidR="00150D47" w:rsidRPr="00C54002">
              <w:rPr>
                <w:rFonts w:ascii="Calibri" w:hAnsi="Calibri"/>
                <w:spacing w:val="-2"/>
              </w:rPr>
              <w:t xml:space="preserve"> reserves the right to organise a scientific </w:t>
            </w:r>
            <w:r w:rsidR="0099674D" w:rsidRPr="00C54002">
              <w:rPr>
                <w:rFonts w:ascii="Calibri" w:hAnsi="Calibri"/>
                <w:spacing w:val="-2"/>
              </w:rPr>
              <w:t>evaluation</w:t>
            </w:r>
            <w:r w:rsidR="00150D47" w:rsidRPr="00C54002">
              <w:rPr>
                <w:rFonts w:ascii="Calibri" w:hAnsi="Calibri"/>
                <w:spacing w:val="-2"/>
              </w:rPr>
              <w:t xml:space="preserve"> of the results of the PROJECT in relation to the objectives and tasks fixed in Annex I. To this end, the </w:t>
            </w:r>
            <w:r w:rsidR="00972204" w:rsidRPr="00C54002">
              <w:rPr>
                <w:rFonts w:ascii="Calibri" w:hAnsi="Calibri"/>
                <w:spacing w:val="-2"/>
              </w:rPr>
              <w:t>SERVICE</w:t>
            </w:r>
            <w:r w:rsidR="00150D47" w:rsidRPr="00C54002">
              <w:rPr>
                <w:rFonts w:ascii="Calibri" w:hAnsi="Calibri"/>
                <w:spacing w:val="-2"/>
              </w:rPr>
              <w:t xml:space="preserve"> is authorised to be assisted by experts of its choice.</w:t>
            </w:r>
          </w:p>
        </w:tc>
      </w:tr>
      <w:tr w:rsidR="00CA41AB" w:rsidRPr="00C54002">
        <w:tc>
          <w:tcPr>
            <w:tcW w:w="11340" w:type="dxa"/>
            <w:gridSpan w:val="2"/>
          </w:tcPr>
          <w:p w:rsidR="00CA41AB" w:rsidRPr="00C54002" w:rsidRDefault="00CA41AB" w:rsidP="00CA41AB">
            <w:pPr>
              <w:tabs>
                <w:tab w:val="left" w:pos="0"/>
                <w:tab w:val="left" w:pos="398"/>
                <w:tab w:val="left" w:pos="792"/>
                <w:tab w:val="left" w:pos="1440"/>
              </w:tabs>
              <w:suppressAutoHyphens/>
              <w:jc w:val="both"/>
              <w:rPr>
                <w:rFonts w:ascii="Calibri" w:hAnsi="Calibri"/>
                <w:spacing w:val="-2"/>
              </w:rPr>
            </w:pPr>
          </w:p>
          <w:p w:rsidR="00CA41AB" w:rsidRPr="00C54002" w:rsidRDefault="00CA41AB" w:rsidP="005934FE">
            <w:pPr>
              <w:tabs>
                <w:tab w:val="left" w:pos="0"/>
                <w:tab w:val="left" w:pos="397"/>
                <w:tab w:val="left" w:pos="1440"/>
              </w:tabs>
              <w:suppressAutoHyphens/>
              <w:jc w:val="both"/>
              <w:rPr>
                <w:rFonts w:ascii="Calibri" w:hAnsi="Calibri"/>
                <w:spacing w:val="-2"/>
                <w:u w:val="single"/>
              </w:rPr>
            </w:pPr>
          </w:p>
        </w:tc>
      </w:tr>
      <w:tr w:rsidR="00BD3DE6" w:rsidRPr="00C54002">
        <w:tc>
          <w:tcPr>
            <w:tcW w:w="11340" w:type="dxa"/>
            <w:gridSpan w:val="2"/>
          </w:tcPr>
          <w:p w:rsidR="00BD3DE6" w:rsidRPr="00C54002" w:rsidRDefault="00BD3DE6" w:rsidP="008A1979">
            <w:pPr>
              <w:pStyle w:val="BodyText"/>
              <w:spacing w:line="240" w:lineRule="auto"/>
              <w:rPr>
                <w:rFonts w:ascii="Calibri" w:hAnsi="Calibri"/>
                <w:u w:val="single"/>
                <w:lang w:val="en-GB"/>
              </w:rPr>
            </w:pPr>
            <w:r w:rsidRPr="00C54002">
              <w:rPr>
                <w:rFonts w:ascii="Calibri" w:hAnsi="Calibri"/>
                <w:u w:val="single"/>
                <w:lang w:val="en-GB"/>
              </w:rPr>
              <w:t xml:space="preserve">ARTICLE 3 : </w:t>
            </w:r>
            <w:r w:rsidR="00150D47" w:rsidRPr="00C54002">
              <w:rPr>
                <w:rFonts w:ascii="Calibri" w:hAnsi="Calibri"/>
                <w:u w:val="single"/>
                <w:lang w:val="en-GB"/>
              </w:rPr>
              <w:t xml:space="preserve">FINANCING </w:t>
            </w:r>
            <w:r w:rsidR="0099674D" w:rsidRPr="00C54002">
              <w:rPr>
                <w:rFonts w:ascii="Calibri" w:hAnsi="Calibri"/>
                <w:u w:val="single"/>
                <w:lang w:val="en-GB"/>
              </w:rPr>
              <w:t>ARRANGEMENTS</w:t>
            </w:r>
          </w:p>
          <w:p w:rsidR="00BD3DE6" w:rsidRPr="00C54002" w:rsidRDefault="00BD3DE6" w:rsidP="005934FE">
            <w:pPr>
              <w:pStyle w:val="BodyText"/>
              <w:spacing w:line="240" w:lineRule="auto"/>
              <w:rPr>
                <w:rFonts w:ascii="Calibri" w:hAnsi="Calibri"/>
                <w:lang w:val="en-GB"/>
              </w:rPr>
            </w:pPr>
            <w:r w:rsidRPr="00C54002">
              <w:rPr>
                <w:rFonts w:ascii="Calibri" w:hAnsi="Calibri"/>
                <w:u w:val="single"/>
                <w:lang w:val="en-GB"/>
              </w:rPr>
              <w:t>3.1:</w:t>
            </w:r>
            <w:r w:rsidRPr="00C54002">
              <w:rPr>
                <w:rFonts w:ascii="Calibri" w:hAnsi="Calibri"/>
                <w:lang w:val="en-GB"/>
              </w:rPr>
              <w:t xml:space="preserve"> </w:t>
            </w:r>
            <w:r w:rsidR="00150D47" w:rsidRPr="00C54002">
              <w:rPr>
                <w:rFonts w:ascii="Calibri" w:hAnsi="Calibri"/>
                <w:lang w:val="en-GB"/>
              </w:rPr>
              <w:t>The financing fixed in Article 3</w:t>
            </w:r>
            <w:r w:rsidR="00B806E0" w:rsidRPr="00C54002">
              <w:rPr>
                <w:rFonts w:ascii="Calibri" w:hAnsi="Calibri"/>
                <w:lang w:val="en-GB"/>
              </w:rPr>
              <w:t>.2</w:t>
            </w:r>
            <w:r w:rsidR="00150D47" w:rsidRPr="00C54002">
              <w:rPr>
                <w:rFonts w:ascii="Calibri" w:hAnsi="Calibri"/>
                <w:lang w:val="en-GB"/>
              </w:rPr>
              <w:t xml:space="preserve"> of the basic contract does not constitute either a right or an </w:t>
            </w:r>
            <w:r w:rsidR="0099674D" w:rsidRPr="00C54002">
              <w:rPr>
                <w:rFonts w:ascii="Calibri" w:hAnsi="Calibri"/>
                <w:lang w:val="en-GB"/>
              </w:rPr>
              <w:t>automatic</w:t>
            </w:r>
            <w:r w:rsidR="00150D47" w:rsidRPr="00C54002">
              <w:rPr>
                <w:rFonts w:ascii="Calibri" w:hAnsi="Calibri"/>
                <w:lang w:val="en-GB"/>
              </w:rPr>
              <w:t xml:space="preserve"> allocation of credit, but fixes the maximum amount </w:t>
            </w:r>
            <w:r w:rsidR="0099674D" w:rsidRPr="00C54002">
              <w:rPr>
                <w:rFonts w:ascii="Calibri" w:hAnsi="Calibri"/>
                <w:lang w:val="en-GB"/>
              </w:rPr>
              <w:t>available</w:t>
            </w:r>
            <w:r w:rsidR="004A710E" w:rsidRPr="00C54002">
              <w:rPr>
                <w:rFonts w:ascii="Calibri" w:hAnsi="Calibri"/>
                <w:lang w:val="en-GB"/>
              </w:rPr>
              <w:t xml:space="preserve"> for the </w:t>
            </w:r>
            <w:r w:rsidR="00150D47" w:rsidRPr="00C54002">
              <w:rPr>
                <w:rFonts w:ascii="Calibri" w:hAnsi="Calibri"/>
                <w:lang w:val="en-GB"/>
              </w:rPr>
              <w:t xml:space="preserve">commitment of costs inherent in </w:t>
            </w:r>
            <w:r w:rsidR="0099674D" w:rsidRPr="00C54002">
              <w:rPr>
                <w:rFonts w:ascii="Calibri" w:hAnsi="Calibri"/>
                <w:lang w:val="en-GB"/>
              </w:rPr>
              <w:t>realisation of</w:t>
            </w:r>
            <w:r w:rsidR="00150D47" w:rsidRPr="00C54002">
              <w:rPr>
                <w:rFonts w:ascii="Calibri" w:hAnsi="Calibri"/>
                <w:lang w:val="en-GB"/>
              </w:rPr>
              <w:t xml:space="preserve"> the PROJECT.</w:t>
            </w:r>
          </w:p>
        </w:tc>
      </w:tr>
      <w:tr w:rsidR="00C9657C" w:rsidRPr="00C54002">
        <w:tc>
          <w:tcPr>
            <w:tcW w:w="5670" w:type="dxa"/>
          </w:tcPr>
          <w:p w:rsidR="00C9657C" w:rsidRPr="00C54002" w:rsidRDefault="00C9657C" w:rsidP="008A1979">
            <w:pPr>
              <w:pStyle w:val="BodyText"/>
              <w:spacing w:line="240" w:lineRule="auto"/>
              <w:rPr>
                <w:rFonts w:ascii="Calibri" w:hAnsi="Calibri"/>
                <w:lang w:val="en-GB"/>
              </w:rPr>
            </w:pPr>
          </w:p>
        </w:tc>
        <w:tc>
          <w:tcPr>
            <w:tcW w:w="5670" w:type="dxa"/>
          </w:tcPr>
          <w:p w:rsidR="00C9657C" w:rsidRPr="00C54002" w:rsidRDefault="00C9657C" w:rsidP="005934FE">
            <w:pPr>
              <w:pStyle w:val="BodyText"/>
              <w:spacing w:line="240" w:lineRule="auto"/>
              <w:rPr>
                <w:rFonts w:ascii="Calibri" w:hAnsi="Calibri"/>
                <w:u w:val="single"/>
                <w:lang w:val="en-GB"/>
              </w:rPr>
            </w:pPr>
          </w:p>
        </w:tc>
      </w:tr>
      <w:tr w:rsidR="00BD3DE6" w:rsidRPr="00C54002">
        <w:tc>
          <w:tcPr>
            <w:tcW w:w="11340" w:type="dxa"/>
            <w:gridSpan w:val="2"/>
          </w:tcPr>
          <w:p w:rsidR="00BD3DE6" w:rsidRPr="00C54002" w:rsidRDefault="00BD3DE6" w:rsidP="005934FE">
            <w:pPr>
              <w:pStyle w:val="BodyText"/>
              <w:spacing w:line="240" w:lineRule="auto"/>
              <w:rPr>
                <w:rFonts w:ascii="Calibri" w:hAnsi="Calibri"/>
                <w:u w:val="single"/>
                <w:lang w:val="en-GB"/>
              </w:rPr>
            </w:pPr>
            <w:r w:rsidRPr="00C54002">
              <w:rPr>
                <w:rFonts w:ascii="Calibri" w:hAnsi="Calibri"/>
                <w:u w:val="single"/>
                <w:lang w:val="en-GB"/>
              </w:rPr>
              <w:t>3.2:</w:t>
            </w:r>
            <w:r w:rsidRPr="00C54002">
              <w:rPr>
                <w:rFonts w:ascii="Calibri" w:hAnsi="Calibri"/>
                <w:lang w:val="en-GB"/>
              </w:rPr>
              <w:t xml:space="preserve"> </w:t>
            </w:r>
            <w:r w:rsidR="00150D47" w:rsidRPr="00C54002">
              <w:rPr>
                <w:rFonts w:ascii="Calibri" w:hAnsi="Calibri"/>
                <w:lang w:val="en-GB"/>
              </w:rPr>
              <w:t xml:space="preserve">The available budget is distributed by INSTITUTION and by </w:t>
            </w:r>
            <w:r w:rsidR="0099674D" w:rsidRPr="00C54002">
              <w:rPr>
                <w:rFonts w:ascii="Calibri" w:hAnsi="Calibri"/>
                <w:lang w:val="en-GB"/>
              </w:rPr>
              <w:t>PROMOTER</w:t>
            </w:r>
            <w:r w:rsidR="00150D47" w:rsidRPr="00C54002">
              <w:rPr>
                <w:rFonts w:ascii="Calibri" w:hAnsi="Calibri"/>
                <w:lang w:val="en-GB"/>
              </w:rPr>
              <w:t xml:space="preserve">, by </w:t>
            </w:r>
            <w:r w:rsidR="00B806E0" w:rsidRPr="00C54002">
              <w:rPr>
                <w:rFonts w:ascii="Calibri" w:hAnsi="Calibri"/>
                <w:lang w:val="en-GB"/>
              </w:rPr>
              <w:t>category of expenses</w:t>
            </w:r>
            <w:r w:rsidR="00150D47" w:rsidRPr="00C54002">
              <w:rPr>
                <w:rFonts w:ascii="Calibri" w:hAnsi="Calibri"/>
                <w:lang w:val="en-GB"/>
              </w:rPr>
              <w:t xml:space="preserve">, in accordance with Article 3 of the </w:t>
            </w:r>
            <w:r w:rsidR="0099674D" w:rsidRPr="00C54002">
              <w:rPr>
                <w:rFonts w:ascii="Calibri" w:hAnsi="Calibri"/>
                <w:lang w:val="en-GB"/>
              </w:rPr>
              <w:t>contract</w:t>
            </w:r>
            <w:r w:rsidR="00150D47" w:rsidRPr="00C54002">
              <w:rPr>
                <w:rFonts w:ascii="Calibri" w:hAnsi="Calibri"/>
                <w:lang w:val="en-GB"/>
              </w:rPr>
              <w:t xml:space="preserve"> and Article 5 of Annex I.</w:t>
            </w:r>
          </w:p>
        </w:tc>
      </w:tr>
      <w:tr w:rsidR="00C9657C" w:rsidRPr="00C54002">
        <w:tc>
          <w:tcPr>
            <w:tcW w:w="5670" w:type="dxa"/>
          </w:tcPr>
          <w:p w:rsidR="00C9657C" w:rsidRPr="00C54002" w:rsidRDefault="00C9657C" w:rsidP="008A1979">
            <w:pPr>
              <w:pStyle w:val="BodyText"/>
              <w:spacing w:line="240" w:lineRule="auto"/>
              <w:rPr>
                <w:rFonts w:ascii="Calibri" w:hAnsi="Calibri"/>
                <w:lang w:val="en-GB"/>
              </w:rPr>
            </w:pPr>
          </w:p>
        </w:tc>
        <w:tc>
          <w:tcPr>
            <w:tcW w:w="5670" w:type="dxa"/>
          </w:tcPr>
          <w:p w:rsidR="00C9657C" w:rsidRPr="00C54002" w:rsidRDefault="00C9657C" w:rsidP="005934FE">
            <w:pPr>
              <w:pStyle w:val="BodyText"/>
              <w:spacing w:line="240" w:lineRule="auto"/>
              <w:rPr>
                <w:rFonts w:ascii="Calibri" w:hAnsi="Calibri"/>
                <w:lang w:val="en-GB"/>
              </w:rPr>
            </w:pPr>
          </w:p>
        </w:tc>
      </w:tr>
      <w:tr w:rsidR="00BD3DE6" w:rsidRPr="00C54002">
        <w:trPr>
          <w:trHeight w:val="403"/>
        </w:trPr>
        <w:tc>
          <w:tcPr>
            <w:tcW w:w="11340" w:type="dxa"/>
            <w:gridSpan w:val="2"/>
          </w:tcPr>
          <w:p w:rsidR="00BD3DE6" w:rsidRPr="00C54002" w:rsidRDefault="00BD3DE6" w:rsidP="005934FE">
            <w:pPr>
              <w:pStyle w:val="BodyText"/>
              <w:spacing w:line="240" w:lineRule="auto"/>
              <w:rPr>
                <w:rFonts w:ascii="Calibri" w:hAnsi="Calibri"/>
                <w:b/>
                <w:lang w:val="en-GB"/>
              </w:rPr>
            </w:pPr>
            <w:r w:rsidRPr="00C54002">
              <w:rPr>
                <w:rFonts w:ascii="Calibri" w:hAnsi="Calibri"/>
                <w:u w:val="single"/>
                <w:lang w:val="en-GB"/>
              </w:rPr>
              <w:t>3.3:</w:t>
            </w:r>
            <w:r w:rsidRPr="00C54002">
              <w:rPr>
                <w:rFonts w:ascii="Calibri" w:hAnsi="Calibri"/>
                <w:lang w:val="en-GB"/>
              </w:rPr>
              <w:t xml:space="preserve"> </w:t>
            </w:r>
            <w:r w:rsidR="00150D47" w:rsidRPr="00C54002">
              <w:rPr>
                <w:rFonts w:ascii="Calibri" w:hAnsi="Calibri"/>
                <w:lang w:val="en-GB"/>
              </w:rPr>
              <w:t>The various categories of expenses are fixed as follows:</w:t>
            </w:r>
          </w:p>
          <w:p w:rsidR="00150D47" w:rsidRPr="00C54002" w:rsidRDefault="00576765" w:rsidP="005934FE">
            <w:pPr>
              <w:pStyle w:val="BodyText"/>
              <w:spacing w:line="240" w:lineRule="auto"/>
              <w:rPr>
                <w:rFonts w:ascii="Calibri" w:hAnsi="Calibri"/>
                <w:lang w:val="en-GB"/>
              </w:rPr>
            </w:pPr>
            <w:r w:rsidRPr="00C54002">
              <w:rPr>
                <w:rFonts w:ascii="Calibri" w:hAnsi="Calibri"/>
                <w:lang w:val="en-GB"/>
              </w:rPr>
              <w:t xml:space="preserve">- </w:t>
            </w:r>
            <w:r w:rsidR="00150D47" w:rsidRPr="00C54002">
              <w:rPr>
                <w:rFonts w:ascii="Calibri" w:hAnsi="Calibri"/>
                <w:lang w:val="en-GB"/>
              </w:rPr>
              <w:t>Personnel</w:t>
            </w:r>
          </w:p>
          <w:p w:rsidR="00150D47" w:rsidRPr="00C54002" w:rsidRDefault="00576765" w:rsidP="005934FE">
            <w:pPr>
              <w:pStyle w:val="BodyText"/>
              <w:spacing w:line="240" w:lineRule="auto"/>
              <w:rPr>
                <w:rFonts w:ascii="Calibri" w:hAnsi="Calibri"/>
                <w:lang w:val="en-GB"/>
              </w:rPr>
            </w:pPr>
            <w:r w:rsidRPr="00C54002">
              <w:rPr>
                <w:rFonts w:ascii="Calibri" w:hAnsi="Calibri"/>
                <w:lang w:val="en-GB"/>
              </w:rPr>
              <w:t xml:space="preserve">- </w:t>
            </w:r>
            <w:r w:rsidR="002A2668" w:rsidRPr="00C54002">
              <w:rPr>
                <w:rFonts w:ascii="Calibri" w:hAnsi="Calibri"/>
                <w:lang w:val="en-GB"/>
              </w:rPr>
              <w:t>Operations</w:t>
            </w:r>
          </w:p>
          <w:p w:rsidR="002A2668" w:rsidRPr="00C54002" w:rsidRDefault="002A2668" w:rsidP="005934FE">
            <w:pPr>
              <w:pStyle w:val="BodyText"/>
              <w:spacing w:line="240" w:lineRule="auto"/>
              <w:rPr>
                <w:rFonts w:ascii="Calibri" w:hAnsi="Calibri"/>
                <w:lang w:val="en-GB"/>
              </w:rPr>
            </w:pPr>
            <w:r w:rsidRPr="00C54002">
              <w:rPr>
                <w:rFonts w:ascii="Calibri" w:hAnsi="Calibri"/>
                <w:lang w:val="en-GB"/>
              </w:rPr>
              <w:t>- Specific operations</w:t>
            </w:r>
          </w:p>
          <w:p w:rsidR="00150D47" w:rsidRPr="00C54002" w:rsidRDefault="00576765" w:rsidP="005934FE">
            <w:pPr>
              <w:pStyle w:val="BodyText"/>
              <w:spacing w:line="240" w:lineRule="auto"/>
              <w:rPr>
                <w:rFonts w:ascii="Calibri" w:hAnsi="Calibri"/>
                <w:lang w:val="en-GB"/>
              </w:rPr>
            </w:pPr>
            <w:r w:rsidRPr="00C54002">
              <w:rPr>
                <w:rFonts w:ascii="Calibri" w:hAnsi="Calibri"/>
                <w:lang w:val="en-GB"/>
              </w:rPr>
              <w:t xml:space="preserve">- </w:t>
            </w:r>
            <w:r w:rsidR="00150D47" w:rsidRPr="00C54002">
              <w:rPr>
                <w:rFonts w:ascii="Calibri" w:hAnsi="Calibri"/>
                <w:lang w:val="en-GB"/>
              </w:rPr>
              <w:t>Overheads</w:t>
            </w:r>
          </w:p>
          <w:p w:rsidR="00150D47" w:rsidRPr="00C54002" w:rsidRDefault="00576765" w:rsidP="005934FE">
            <w:pPr>
              <w:pStyle w:val="BodyText"/>
              <w:spacing w:line="240" w:lineRule="auto"/>
              <w:rPr>
                <w:rFonts w:ascii="Calibri" w:hAnsi="Calibri"/>
                <w:lang w:val="en-GB"/>
              </w:rPr>
            </w:pPr>
            <w:r w:rsidRPr="00C54002">
              <w:rPr>
                <w:rFonts w:ascii="Calibri" w:hAnsi="Calibri"/>
                <w:lang w:val="en-GB"/>
              </w:rPr>
              <w:t xml:space="preserve">- </w:t>
            </w:r>
            <w:r w:rsidR="0099674D" w:rsidRPr="00C54002">
              <w:rPr>
                <w:rFonts w:ascii="Calibri" w:hAnsi="Calibri"/>
                <w:lang w:val="en-GB"/>
              </w:rPr>
              <w:t>Equipment</w:t>
            </w:r>
          </w:p>
          <w:p w:rsidR="00150D47" w:rsidRPr="00C54002" w:rsidRDefault="00576765" w:rsidP="005934FE">
            <w:pPr>
              <w:pStyle w:val="BodyText"/>
              <w:spacing w:line="240" w:lineRule="auto"/>
              <w:rPr>
                <w:rFonts w:ascii="Calibri" w:hAnsi="Calibri"/>
                <w:lang w:val="en-GB"/>
              </w:rPr>
            </w:pPr>
            <w:r w:rsidRPr="00C54002">
              <w:rPr>
                <w:rFonts w:ascii="Calibri" w:hAnsi="Calibri"/>
                <w:lang w:val="en-GB"/>
              </w:rPr>
              <w:t xml:space="preserve">- </w:t>
            </w:r>
            <w:r w:rsidR="00150D47" w:rsidRPr="00C54002">
              <w:rPr>
                <w:rFonts w:ascii="Calibri" w:hAnsi="Calibri"/>
                <w:lang w:val="en-GB"/>
              </w:rPr>
              <w:t>Subcontracting</w:t>
            </w:r>
          </w:p>
          <w:p w:rsidR="00150D47" w:rsidRPr="00C54002" w:rsidRDefault="00576765" w:rsidP="005934FE">
            <w:pPr>
              <w:pStyle w:val="BodyText"/>
              <w:spacing w:line="240" w:lineRule="auto"/>
              <w:rPr>
                <w:rFonts w:ascii="Calibri" w:hAnsi="Calibri"/>
                <w:lang w:val="en-GB"/>
              </w:rPr>
            </w:pPr>
            <w:r w:rsidRPr="00C54002">
              <w:rPr>
                <w:rFonts w:ascii="Calibri" w:hAnsi="Calibri"/>
                <w:lang w:val="en-GB"/>
              </w:rPr>
              <w:t xml:space="preserve">- </w:t>
            </w:r>
            <w:r w:rsidR="00B806E0" w:rsidRPr="00C54002">
              <w:rPr>
                <w:rFonts w:ascii="Calibri" w:hAnsi="Calibri"/>
                <w:lang w:val="en-GB"/>
              </w:rPr>
              <w:t>I</w:t>
            </w:r>
            <w:r w:rsidR="00150D47" w:rsidRPr="00C54002">
              <w:rPr>
                <w:rFonts w:ascii="Calibri" w:hAnsi="Calibri"/>
                <w:lang w:val="en-GB"/>
              </w:rPr>
              <w:t>nternational</w:t>
            </w:r>
            <w:r w:rsidR="00B806E0" w:rsidRPr="00C54002">
              <w:rPr>
                <w:rFonts w:ascii="Calibri" w:hAnsi="Calibri"/>
                <w:lang w:val="en-GB"/>
              </w:rPr>
              <w:t xml:space="preserve"> coll</w:t>
            </w:r>
            <w:r w:rsidR="004A710E" w:rsidRPr="00C54002">
              <w:rPr>
                <w:rFonts w:ascii="Calibri" w:hAnsi="Calibri"/>
                <w:lang w:val="en-GB"/>
              </w:rPr>
              <w:t>a</w:t>
            </w:r>
            <w:r w:rsidR="00B806E0" w:rsidRPr="00C54002">
              <w:rPr>
                <w:rFonts w:ascii="Calibri" w:hAnsi="Calibri"/>
                <w:lang w:val="en-GB"/>
              </w:rPr>
              <w:t>bora</w:t>
            </w:r>
            <w:r w:rsidR="004A710E" w:rsidRPr="00C54002">
              <w:rPr>
                <w:rFonts w:ascii="Calibri" w:hAnsi="Calibri"/>
                <w:lang w:val="en-GB"/>
              </w:rPr>
              <w:t>tion</w:t>
            </w:r>
          </w:p>
        </w:tc>
      </w:tr>
    </w:tbl>
    <w:p w:rsidR="009C169E" w:rsidRPr="00C54002" w:rsidRDefault="009C169E" w:rsidP="009C169E">
      <w:pPr>
        <w:tabs>
          <w:tab w:val="left" w:pos="0"/>
          <w:tab w:val="left" w:pos="398"/>
          <w:tab w:val="left" w:pos="792"/>
          <w:tab w:val="left" w:pos="1440"/>
        </w:tabs>
        <w:suppressAutoHyphens/>
        <w:jc w:val="both"/>
        <w:rPr>
          <w:rFonts w:ascii="Calibri" w:hAnsi="Calibri"/>
          <w:spacing w:val="-2"/>
        </w:rPr>
      </w:pPr>
    </w:p>
    <w:p w:rsidR="00A95ED0" w:rsidRPr="00C54002" w:rsidRDefault="00A95ED0" w:rsidP="009C169E">
      <w:pPr>
        <w:tabs>
          <w:tab w:val="left" w:pos="0"/>
          <w:tab w:val="left" w:pos="398"/>
          <w:tab w:val="left" w:pos="792"/>
          <w:tab w:val="left" w:pos="1440"/>
        </w:tabs>
        <w:suppressAutoHyphens/>
        <w:jc w:val="both"/>
        <w:rPr>
          <w:rFonts w:ascii="Calibri" w:hAnsi="Calibri"/>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F269F8">
            <w:pPr>
              <w:tabs>
                <w:tab w:val="left" w:pos="0"/>
                <w:tab w:val="left" w:pos="397"/>
                <w:tab w:val="left" w:pos="1440"/>
              </w:tabs>
              <w:suppressAutoHyphens/>
              <w:jc w:val="both"/>
              <w:rPr>
                <w:rFonts w:ascii="Calibri" w:hAnsi="Calibri"/>
                <w:spacing w:val="-2"/>
                <w:u w:val="single"/>
              </w:rPr>
            </w:pPr>
            <w:r w:rsidRPr="00C54002">
              <w:rPr>
                <w:rFonts w:ascii="Calibri" w:hAnsi="Calibri"/>
                <w:spacing w:val="-2"/>
                <w:u w:val="single"/>
              </w:rPr>
              <w:t>A</w:t>
            </w:r>
            <w:r w:rsidR="002A2668" w:rsidRPr="00C54002">
              <w:rPr>
                <w:rFonts w:ascii="Calibri" w:hAnsi="Calibri"/>
                <w:spacing w:val="-2"/>
                <w:u w:val="single"/>
              </w:rPr>
              <w:t>RTICLE 4</w:t>
            </w:r>
            <w:r w:rsidR="00BD3DE6" w:rsidRPr="00C54002">
              <w:rPr>
                <w:rFonts w:ascii="Calibri" w:hAnsi="Calibri"/>
                <w:spacing w:val="-2"/>
                <w:u w:val="single"/>
              </w:rPr>
              <w:t xml:space="preserve"> : PERSONNEL</w:t>
            </w:r>
          </w:p>
          <w:p w:rsidR="00BD3DE6" w:rsidRPr="00C54002" w:rsidRDefault="00D245FB" w:rsidP="00B806E0">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4</w:t>
            </w:r>
            <w:r w:rsidR="00F269F8" w:rsidRPr="00C54002">
              <w:rPr>
                <w:rFonts w:ascii="Calibri" w:hAnsi="Calibri"/>
                <w:spacing w:val="-2"/>
                <w:u w:val="single"/>
              </w:rPr>
              <w:t>.1</w:t>
            </w:r>
            <w:r w:rsidR="00BD3DE6" w:rsidRPr="00C54002">
              <w:rPr>
                <w:rFonts w:ascii="Calibri" w:hAnsi="Calibri"/>
                <w:spacing w:val="-2"/>
                <w:u w:val="single"/>
              </w:rPr>
              <w:t>:</w:t>
            </w:r>
            <w:r w:rsidR="00BD3DE6" w:rsidRPr="00C54002">
              <w:rPr>
                <w:rFonts w:ascii="Calibri" w:hAnsi="Calibri"/>
                <w:spacing w:val="-2"/>
              </w:rPr>
              <w:t xml:space="preserve"> </w:t>
            </w:r>
            <w:r w:rsidR="00150D47" w:rsidRPr="00C54002">
              <w:rPr>
                <w:rFonts w:ascii="Calibri" w:hAnsi="Calibri"/>
                <w:spacing w:val="-2"/>
              </w:rPr>
              <w:t>Each INSTITUTION</w:t>
            </w:r>
            <w:r w:rsidR="004A710E" w:rsidRPr="00C54002">
              <w:rPr>
                <w:rFonts w:ascii="Calibri" w:hAnsi="Calibri" w:cs="Arial"/>
                <w:spacing w:val="-2"/>
              </w:rPr>
              <w:t xml:space="preserve"> undertakes to recruit, within the limits of the financial resources envisaged for this pu</w:t>
            </w:r>
            <w:r w:rsidRPr="00C54002">
              <w:rPr>
                <w:rFonts w:ascii="Calibri" w:hAnsi="Calibri" w:cs="Arial"/>
                <w:spacing w:val="-2"/>
              </w:rPr>
              <w:t>rpose and defined in Article 5.1</w:t>
            </w:r>
            <w:r w:rsidR="004A710E" w:rsidRPr="00C54002">
              <w:rPr>
                <w:rFonts w:ascii="Calibri" w:hAnsi="Calibri" w:cs="Arial"/>
                <w:spacing w:val="-2"/>
              </w:rPr>
              <w:t xml:space="preserve"> of Annex I, t</w:t>
            </w:r>
            <w:r w:rsidR="00B806E0" w:rsidRPr="00C54002">
              <w:rPr>
                <w:rFonts w:ascii="Calibri" w:hAnsi="Calibri" w:cs="Arial"/>
                <w:spacing w:val="-2"/>
              </w:rPr>
              <w:t>he personnel listed in Article 6</w:t>
            </w:r>
            <w:r w:rsidR="004A710E" w:rsidRPr="00C54002">
              <w:rPr>
                <w:rFonts w:ascii="Calibri" w:hAnsi="Calibri" w:cs="Arial"/>
                <w:spacing w:val="-2"/>
              </w:rPr>
              <w:t xml:space="preserve">.1 of the </w:t>
            </w:r>
            <w:r w:rsidR="005D279D" w:rsidRPr="00C54002">
              <w:rPr>
                <w:rFonts w:ascii="Calibri" w:hAnsi="Calibri" w:cs="Arial"/>
                <w:spacing w:val="-2"/>
              </w:rPr>
              <w:t>A</w:t>
            </w:r>
            <w:r w:rsidR="00B806E0" w:rsidRPr="00C54002">
              <w:rPr>
                <w:rFonts w:ascii="Calibri" w:hAnsi="Calibri" w:cs="Arial"/>
                <w:spacing w:val="-2"/>
              </w:rPr>
              <w:t>nnex I</w:t>
            </w:r>
            <w:r w:rsidR="004A710E" w:rsidRPr="00C54002">
              <w:rPr>
                <w:rFonts w:ascii="Calibri" w:hAnsi="Calibri" w:cs="Arial"/>
                <w:spacing w:val="-2"/>
              </w:rPr>
              <w:t>.</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u w:val="single"/>
              </w:rPr>
            </w:pPr>
          </w:p>
        </w:tc>
      </w:tr>
      <w:tr w:rsidR="00BD3DE6" w:rsidRPr="00C54002">
        <w:tc>
          <w:tcPr>
            <w:tcW w:w="11340" w:type="dxa"/>
            <w:gridSpan w:val="2"/>
          </w:tcPr>
          <w:p w:rsidR="00BD3DE6" w:rsidRPr="00C54002" w:rsidRDefault="00D245FB"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4</w:t>
            </w:r>
            <w:r w:rsidR="00BD3DE6" w:rsidRPr="00C54002">
              <w:rPr>
                <w:rFonts w:ascii="Calibri" w:hAnsi="Calibri"/>
                <w:spacing w:val="-2"/>
                <w:u w:val="single"/>
              </w:rPr>
              <w:t>.2:</w:t>
            </w:r>
            <w:r w:rsidR="00BD3DE6" w:rsidRPr="00C54002">
              <w:rPr>
                <w:rFonts w:ascii="Calibri" w:hAnsi="Calibri"/>
                <w:spacing w:val="-2"/>
              </w:rPr>
              <w:t xml:space="preserve"> </w:t>
            </w:r>
            <w:r w:rsidR="00F269F8" w:rsidRPr="00C54002">
              <w:rPr>
                <w:rFonts w:ascii="Calibri" w:hAnsi="Calibri"/>
                <w:spacing w:val="-2"/>
              </w:rPr>
              <w:t xml:space="preserve">The </w:t>
            </w:r>
            <w:r w:rsidRPr="00C54002">
              <w:rPr>
                <w:rFonts w:ascii="Calibri" w:hAnsi="Calibri"/>
                <w:spacing w:val="-2"/>
              </w:rPr>
              <w:t>personnel mentioned in Article 4</w:t>
            </w:r>
            <w:r w:rsidR="00F269F8" w:rsidRPr="00C54002">
              <w:rPr>
                <w:rFonts w:ascii="Calibri" w:hAnsi="Calibri"/>
                <w:spacing w:val="-2"/>
              </w:rPr>
              <w:t xml:space="preserve">.1 above are allocated exclusively and </w:t>
            </w:r>
            <w:r w:rsidR="0099674D" w:rsidRPr="00C54002">
              <w:rPr>
                <w:rFonts w:ascii="Calibri" w:hAnsi="Calibri"/>
                <w:spacing w:val="-2"/>
              </w:rPr>
              <w:t>entirely</w:t>
            </w:r>
            <w:r w:rsidR="00F269F8" w:rsidRPr="00C54002">
              <w:rPr>
                <w:rFonts w:ascii="Calibri" w:hAnsi="Calibri"/>
                <w:spacing w:val="-2"/>
              </w:rPr>
              <w:t xml:space="preserve"> to </w:t>
            </w:r>
            <w:r w:rsidR="0099674D" w:rsidRPr="00C54002">
              <w:rPr>
                <w:rFonts w:ascii="Calibri" w:hAnsi="Calibri"/>
                <w:spacing w:val="-2"/>
              </w:rPr>
              <w:t>execution</w:t>
            </w:r>
            <w:r w:rsidR="00F269F8" w:rsidRPr="00C54002">
              <w:rPr>
                <w:rFonts w:ascii="Calibri" w:hAnsi="Calibri"/>
                <w:spacing w:val="-2"/>
              </w:rPr>
              <w:t xml:space="preserve"> of the PROJECT during the period for which they are paid by the STATE.</w:t>
            </w:r>
          </w:p>
        </w:tc>
      </w:tr>
      <w:tr w:rsidR="00C9657C" w:rsidRPr="00C54002">
        <w:tc>
          <w:tcPr>
            <w:tcW w:w="5670" w:type="dxa"/>
          </w:tcPr>
          <w:p w:rsidR="00C9657C" w:rsidRPr="00C54002" w:rsidRDefault="00C9657C" w:rsidP="00C75D37">
            <w:pPr>
              <w:tabs>
                <w:tab w:val="left" w:pos="0"/>
                <w:tab w:val="left" w:pos="397"/>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rPr>
            </w:pPr>
          </w:p>
        </w:tc>
      </w:tr>
      <w:tr w:rsidR="00BD3DE6" w:rsidRPr="00C54002">
        <w:tc>
          <w:tcPr>
            <w:tcW w:w="11340" w:type="dxa"/>
            <w:gridSpan w:val="2"/>
          </w:tcPr>
          <w:p w:rsidR="00BD3DE6" w:rsidRPr="00C54002" w:rsidRDefault="00D245FB"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4</w:t>
            </w:r>
            <w:r w:rsidR="00F269F8" w:rsidRPr="00C54002">
              <w:rPr>
                <w:rFonts w:ascii="Calibri" w:hAnsi="Calibri"/>
                <w:spacing w:val="-2"/>
                <w:u w:val="single"/>
              </w:rPr>
              <w:t>.</w:t>
            </w:r>
            <w:r w:rsidR="00BD3DE6" w:rsidRPr="00C54002">
              <w:rPr>
                <w:rFonts w:ascii="Calibri" w:hAnsi="Calibri"/>
                <w:spacing w:val="-2"/>
                <w:u w:val="single"/>
              </w:rPr>
              <w:t>3:</w:t>
            </w:r>
            <w:r w:rsidR="00BD3DE6" w:rsidRPr="00C54002">
              <w:rPr>
                <w:rFonts w:ascii="Calibri" w:hAnsi="Calibri"/>
                <w:spacing w:val="-2"/>
              </w:rPr>
              <w:t xml:space="preserve"> </w:t>
            </w:r>
            <w:r w:rsidR="00F269F8" w:rsidRPr="00C54002">
              <w:rPr>
                <w:rFonts w:ascii="Calibri" w:hAnsi="Calibri"/>
                <w:spacing w:val="-2"/>
              </w:rPr>
              <w:t xml:space="preserve">On the basis of a duly motivated written request from the PROMOTER, the </w:t>
            </w:r>
            <w:r w:rsidR="00295D16" w:rsidRPr="00C54002">
              <w:rPr>
                <w:rFonts w:ascii="Calibri" w:hAnsi="Calibri"/>
                <w:spacing w:val="-2"/>
              </w:rPr>
              <w:t>President of the</w:t>
            </w:r>
            <w:r w:rsidR="00972204" w:rsidRPr="00C54002">
              <w:rPr>
                <w:rFonts w:ascii="Calibri" w:hAnsi="Calibri"/>
                <w:spacing w:val="-2"/>
              </w:rPr>
              <w:t xml:space="preserve"> SERVICE</w:t>
            </w:r>
            <w:r w:rsidR="00F269F8" w:rsidRPr="00C54002">
              <w:rPr>
                <w:rFonts w:ascii="Calibri" w:hAnsi="Calibri"/>
                <w:spacing w:val="-2"/>
              </w:rPr>
              <w:t xml:space="preserve"> may, exceptionally, agree to t</w:t>
            </w:r>
            <w:r w:rsidR="004A710E" w:rsidRPr="00C54002">
              <w:rPr>
                <w:rFonts w:ascii="Calibri" w:hAnsi="Calibri"/>
                <w:spacing w:val="-2"/>
              </w:rPr>
              <w:t xml:space="preserve">he recruitment of </w:t>
            </w:r>
            <w:r w:rsidR="00F5522D" w:rsidRPr="00C54002">
              <w:rPr>
                <w:rFonts w:ascii="Calibri" w:hAnsi="Calibri"/>
                <w:spacing w:val="-2"/>
              </w:rPr>
              <w:t>scholarship students</w:t>
            </w:r>
            <w:r w:rsidR="00F269F8" w:rsidRPr="00C54002">
              <w:rPr>
                <w:rFonts w:ascii="Calibri" w:hAnsi="Calibri"/>
                <w:spacing w:val="-2"/>
              </w:rPr>
              <w:t>.</w:t>
            </w:r>
          </w:p>
        </w:tc>
      </w:tr>
      <w:tr w:rsidR="00C9657C" w:rsidRPr="00C54002">
        <w:tc>
          <w:tcPr>
            <w:tcW w:w="5670" w:type="dxa"/>
          </w:tcPr>
          <w:p w:rsidR="00C9657C" w:rsidRPr="00C54002" w:rsidRDefault="00C9657C" w:rsidP="00C75D37">
            <w:pPr>
              <w:tabs>
                <w:tab w:val="left" w:pos="0"/>
                <w:tab w:val="left" w:pos="397"/>
                <w:tab w:val="left" w:pos="1440"/>
              </w:tabs>
              <w:suppressAutoHyphens/>
              <w:jc w:val="both"/>
              <w:rPr>
                <w:rFonts w:ascii="Calibri" w:hAnsi="Calibri"/>
                <w:spacing w:val="-2"/>
                <w:u w:val="single"/>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spacing w:val="-2"/>
                <w:highlight w:val="yellow"/>
              </w:rPr>
            </w:pPr>
          </w:p>
        </w:tc>
      </w:tr>
      <w:tr w:rsidR="00BD3DE6" w:rsidRPr="00C54002">
        <w:tc>
          <w:tcPr>
            <w:tcW w:w="11340" w:type="dxa"/>
            <w:gridSpan w:val="2"/>
          </w:tcPr>
          <w:p w:rsidR="00BD3DE6" w:rsidRPr="00C54002" w:rsidRDefault="00D245FB" w:rsidP="005934FE">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4</w:t>
            </w:r>
            <w:r w:rsidR="00BD3DE6" w:rsidRPr="00C54002">
              <w:rPr>
                <w:rFonts w:ascii="Calibri" w:hAnsi="Calibri"/>
                <w:spacing w:val="-2"/>
                <w:u w:val="single"/>
              </w:rPr>
              <w:t>.4:</w:t>
            </w:r>
            <w:r w:rsidR="00BD3DE6" w:rsidRPr="00C54002">
              <w:rPr>
                <w:rFonts w:ascii="Calibri" w:hAnsi="Calibri"/>
                <w:spacing w:val="-2"/>
              </w:rPr>
              <w:t xml:space="preserve"> </w:t>
            </w:r>
            <w:r w:rsidR="00F269F8" w:rsidRPr="00C54002">
              <w:rPr>
                <w:rFonts w:ascii="Calibri" w:hAnsi="Calibri"/>
                <w:spacing w:val="-2"/>
              </w:rPr>
              <w:t>Only the INSTITUTION</w:t>
            </w:r>
            <w:r w:rsidR="00BD3DE6" w:rsidRPr="00C54002">
              <w:rPr>
                <w:rFonts w:ascii="Calibri" w:hAnsi="Calibri" w:cs="Arial"/>
                <w:spacing w:val="-2"/>
              </w:rPr>
              <w:t xml:space="preserve"> </w:t>
            </w:r>
            <w:r w:rsidR="00F269F8" w:rsidRPr="00C54002">
              <w:rPr>
                <w:rFonts w:ascii="Calibri" w:hAnsi="Calibri" w:cs="Arial"/>
                <w:spacing w:val="-2"/>
              </w:rPr>
              <w:t xml:space="preserve">has employer status with regard to the members of personnel in charge of the project. They are liable to the </w:t>
            </w:r>
            <w:r w:rsidR="00F269F8" w:rsidRPr="00C54002">
              <w:rPr>
                <w:rFonts w:ascii="Calibri" w:hAnsi="Calibri" w:cs="Arial"/>
                <w:spacing w:val="-2"/>
              </w:rPr>
              <w:lastRenderedPageBreak/>
              <w:t>regulations in force with the INSTITUTION.</w:t>
            </w:r>
          </w:p>
        </w:tc>
      </w:tr>
      <w:tr w:rsidR="00C9657C" w:rsidRPr="00C54002">
        <w:tc>
          <w:tcPr>
            <w:tcW w:w="5670" w:type="dxa"/>
          </w:tcPr>
          <w:p w:rsidR="00C9657C" w:rsidRPr="00C54002" w:rsidRDefault="00C9657C" w:rsidP="00C75D37">
            <w:pPr>
              <w:tabs>
                <w:tab w:val="left" w:pos="0"/>
                <w:tab w:val="left" w:pos="397"/>
                <w:tab w:val="left" w:pos="1440"/>
              </w:tabs>
              <w:suppressAutoHyphens/>
              <w:jc w:val="both"/>
              <w:rPr>
                <w:rFonts w:ascii="Calibri" w:hAnsi="Calibri"/>
                <w:u w:val="single"/>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u w:val="single"/>
              </w:rPr>
            </w:pPr>
          </w:p>
        </w:tc>
      </w:tr>
      <w:tr w:rsidR="00BD3DE6" w:rsidRPr="00C54002">
        <w:tc>
          <w:tcPr>
            <w:tcW w:w="11340" w:type="dxa"/>
            <w:gridSpan w:val="2"/>
          </w:tcPr>
          <w:p w:rsidR="00BD3DE6" w:rsidRPr="00C54002" w:rsidRDefault="00D245FB" w:rsidP="00B806E0">
            <w:pPr>
              <w:tabs>
                <w:tab w:val="left" w:pos="0"/>
                <w:tab w:val="left" w:pos="397"/>
                <w:tab w:val="left" w:pos="1440"/>
              </w:tabs>
              <w:suppressAutoHyphens/>
              <w:jc w:val="both"/>
              <w:rPr>
                <w:rFonts w:ascii="Calibri" w:hAnsi="Calibri"/>
                <w:color w:val="000000"/>
              </w:rPr>
            </w:pPr>
            <w:r w:rsidRPr="00C54002">
              <w:rPr>
                <w:rFonts w:ascii="Calibri" w:hAnsi="Calibri"/>
                <w:u w:val="single"/>
              </w:rPr>
              <w:t>4</w:t>
            </w:r>
            <w:r w:rsidR="00BD3DE6" w:rsidRPr="00C54002">
              <w:rPr>
                <w:rFonts w:ascii="Calibri" w:hAnsi="Calibri"/>
                <w:u w:val="single"/>
              </w:rPr>
              <w:t>.5:</w:t>
            </w:r>
            <w:r w:rsidR="00BD3DE6" w:rsidRPr="00C54002">
              <w:rPr>
                <w:rFonts w:ascii="Calibri" w:hAnsi="Calibri"/>
              </w:rPr>
              <w:t xml:space="preserve"> </w:t>
            </w:r>
            <w:r w:rsidR="0099674D" w:rsidRPr="00C54002">
              <w:rPr>
                <w:rFonts w:ascii="Calibri" w:hAnsi="Calibri"/>
              </w:rPr>
              <w:t>Personnel</w:t>
            </w:r>
            <w:r w:rsidR="00F269F8" w:rsidRPr="00C54002">
              <w:rPr>
                <w:rFonts w:ascii="Calibri" w:hAnsi="Calibri"/>
              </w:rPr>
              <w:t xml:space="preserve"> costs include cost</w:t>
            </w:r>
            <w:r w:rsidR="002F61AF" w:rsidRPr="00C54002">
              <w:rPr>
                <w:rFonts w:ascii="Calibri" w:hAnsi="Calibri"/>
              </w:rPr>
              <w:t>s</w:t>
            </w:r>
            <w:r w:rsidR="00F269F8" w:rsidRPr="00C54002">
              <w:rPr>
                <w:rFonts w:ascii="Calibri" w:hAnsi="Calibri"/>
              </w:rPr>
              <w:t xml:space="preserve"> relating to salaried personnel (indexed gross pay, social security contributions, </w:t>
            </w:r>
            <w:r w:rsidR="0099674D" w:rsidRPr="00C54002">
              <w:rPr>
                <w:rFonts w:ascii="Calibri" w:hAnsi="Calibri"/>
              </w:rPr>
              <w:t>employer</w:t>
            </w:r>
            <w:r w:rsidR="00F269F8" w:rsidRPr="00C54002">
              <w:rPr>
                <w:rFonts w:ascii="Calibri" w:hAnsi="Calibri"/>
              </w:rPr>
              <w:t xml:space="preserve"> contributions and </w:t>
            </w:r>
            <w:r w:rsidR="0099674D" w:rsidRPr="00C54002">
              <w:rPr>
                <w:rFonts w:ascii="Calibri" w:hAnsi="Calibri"/>
              </w:rPr>
              <w:t>legal</w:t>
            </w:r>
            <w:r w:rsidR="00F269F8" w:rsidRPr="00C54002">
              <w:rPr>
                <w:rFonts w:ascii="Calibri" w:hAnsi="Calibri"/>
              </w:rPr>
              <w:t xml:space="preserve"> insurance, or any other indemnity or </w:t>
            </w:r>
            <w:r w:rsidR="0099674D" w:rsidRPr="00C54002">
              <w:rPr>
                <w:rFonts w:ascii="Calibri" w:hAnsi="Calibri"/>
              </w:rPr>
              <w:t>allocation legally</w:t>
            </w:r>
            <w:r w:rsidR="00F269F8" w:rsidRPr="00C54002">
              <w:rPr>
                <w:rFonts w:ascii="Calibri" w:hAnsi="Calibri"/>
              </w:rPr>
              <w:t xml:space="preserve"> due, accessory to pay, relating to the hiring of the personnel) and to non-</w:t>
            </w:r>
            <w:r w:rsidR="0099674D" w:rsidRPr="00C54002">
              <w:rPr>
                <w:rFonts w:ascii="Calibri" w:hAnsi="Calibri"/>
              </w:rPr>
              <w:t>salaried</w:t>
            </w:r>
            <w:r w:rsidR="00F269F8" w:rsidRPr="00C54002">
              <w:rPr>
                <w:rFonts w:ascii="Calibri" w:hAnsi="Calibri"/>
              </w:rPr>
              <w:t xml:space="preserve"> personnel (flat rate reimbursement by man/month </w:t>
            </w:r>
            <w:r w:rsidR="002F61AF" w:rsidRPr="00C54002">
              <w:rPr>
                <w:rFonts w:ascii="Calibri" w:hAnsi="Calibri"/>
              </w:rPr>
              <w:t>provided</w:t>
            </w:r>
            <w:r w:rsidR="00F269F8" w:rsidRPr="00C54002">
              <w:rPr>
                <w:rFonts w:ascii="Calibri" w:hAnsi="Calibri"/>
              </w:rPr>
              <w:t xml:space="preserve"> </w:t>
            </w:r>
            <w:r w:rsidR="0099674D" w:rsidRPr="00C54002">
              <w:rPr>
                <w:rFonts w:ascii="Calibri" w:hAnsi="Calibri"/>
              </w:rPr>
              <w:t>within</w:t>
            </w:r>
            <w:r w:rsidR="00F269F8" w:rsidRPr="00C54002">
              <w:rPr>
                <w:rFonts w:ascii="Calibri" w:hAnsi="Calibri"/>
              </w:rPr>
              <w:t xml:space="preserve"> the framework of the </w:t>
            </w:r>
            <w:r w:rsidR="0099674D" w:rsidRPr="00C54002">
              <w:rPr>
                <w:rFonts w:ascii="Calibri" w:hAnsi="Calibri"/>
              </w:rPr>
              <w:t>PROJECT</w:t>
            </w:r>
            <w:r w:rsidR="00F269F8" w:rsidRPr="00C54002">
              <w:rPr>
                <w:rFonts w:ascii="Calibri" w:hAnsi="Calibri"/>
              </w:rPr>
              <w:t xml:space="preserve">), for which the specific provisions for each of the INSTITUTIONS are </w:t>
            </w:r>
            <w:r w:rsidR="00F5522D" w:rsidRPr="00C54002">
              <w:rPr>
                <w:rFonts w:ascii="Calibri" w:hAnsi="Calibri"/>
              </w:rPr>
              <w:t xml:space="preserve">listed </w:t>
            </w:r>
            <w:r w:rsidR="00B806E0" w:rsidRPr="00C54002">
              <w:rPr>
                <w:rFonts w:ascii="Calibri" w:hAnsi="Calibri"/>
              </w:rPr>
              <w:t>in Article 6</w:t>
            </w:r>
            <w:r w:rsidR="00F269F8" w:rsidRPr="00C54002">
              <w:rPr>
                <w:rFonts w:ascii="Calibri" w:hAnsi="Calibri"/>
              </w:rPr>
              <w:t xml:space="preserve">.1 of the </w:t>
            </w:r>
            <w:r w:rsidR="00B806E0" w:rsidRPr="00C54002">
              <w:rPr>
                <w:rFonts w:ascii="Calibri" w:hAnsi="Calibri"/>
              </w:rPr>
              <w:t>Annex I</w:t>
            </w:r>
            <w:r w:rsidR="00BD3DE6" w:rsidRPr="00C54002">
              <w:rPr>
                <w:rFonts w:ascii="Calibri" w:hAnsi="Calibri" w:cs="Arial"/>
              </w:rPr>
              <w:t>.</w:t>
            </w:r>
            <w:r w:rsidR="00BD3DE6" w:rsidRPr="00C54002">
              <w:rPr>
                <w:rFonts w:ascii="Calibri" w:hAnsi="Calibri"/>
              </w:rPr>
              <w:t xml:space="preserve"> </w:t>
            </w:r>
          </w:p>
        </w:tc>
      </w:tr>
      <w:tr w:rsidR="00F269F8" w:rsidRPr="00C54002">
        <w:tc>
          <w:tcPr>
            <w:tcW w:w="11340" w:type="dxa"/>
            <w:gridSpan w:val="2"/>
          </w:tcPr>
          <w:p w:rsidR="00F269F8" w:rsidRPr="00C54002" w:rsidRDefault="00F269F8" w:rsidP="005934FE">
            <w:pPr>
              <w:tabs>
                <w:tab w:val="left" w:pos="0"/>
                <w:tab w:val="left" w:pos="397"/>
                <w:tab w:val="left" w:pos="1440"/>
              </w:tabs>
              <w:suppressAutoHyphens/>
              <w:jc w:val="both"/>
              <w:rPr>
                <w:rFonts w:ascii="Calibri" w:hAnsi="Calibri"/>
                <w:u w:val="single"/>
              </w:rPr>
            </w:pPr>
          </w:p>
        </w:tc>
      </w:tr>
      <w:tr w:rsidR="00F5522D" w:rsidRPr="00C54002">
        <w:tc>
          <w:tcPr>
            <w:tcW w:w="11340" w:type="dxa"/>
            <w:gridSpan w:val="2"/>
          </w:tcPr>
          <w:p w:rsidR="00F5522D" w:rsidRPr="00C54002" w:rsidRDefault="00D245FB" w:rsidP="005934FE">
            <w:pPr>
              <w:tabs>
                <w:tab w:val="left" w:pos="0"/>
                <w:tab w:val="left" w:pos="397"/>
                <w:tab w:val="left" w:pos="1440"/>
              </w:tabs>
              <w:suppressAutoHyphens/>
              <w:jc w:val="both"/>
              <w:rPr>
                <w:rFonts w:ascii="Calibri" w:hAnsi="Calibri"/>
                <w:u w:val="single"/>
              </w:rPr>
            </w:pPr>
            <w:r w:rsidRPr="00C54002">
              <w:rPr>
                <w:rFonts w:ascii="Calibri" w:hAnsi="Calibri"/>
                <w:u w:val="single"/>
              </w:rPr>
              <w:t>4</w:t>
            </w:r>
            <w:r w:rsidR="00F5522D" w:rsidRPr="00C54002">
              <w:rPr>
                <w:rFonts w:ascii="Calibri" w:hAnsi="Calibri"/>
                <w:u w:val="single"/>
              </w:rPr>
              <w:t xml:space="preserve">.6 </w:t>
            </w:r>
            <w:r w:rsidR="00F5522D" w:rsidRPr="00C54002">
              <w:rPr>
                <w:rFonts w:ascii="Calibri" w:hAnsi="Calibri"/>
              </w:rPr>
              <w:t>No salary cost owing for services or notice periods after the date envisaged for the OPERATIONAL TERM is reimbursed by the STATE. It is the responsibility of the INSTITUTION to ensure that notice is issued in due course, taking into consideration the envisaged date of the OPERATIONAL TERM.</w:t>
            </w:r>
          </w:p>
        </w:tc>
      </w:tr>
      <w:tr w:rsidR="00BD3DE6" w:rsidRPr="00C54002">
        <w:tc>
          <w:tcPr>
            <w:tcW w:w="11340" w:type="dxa"/>
            <w:gridSpan w:val="2"/>
          </w:tcPr>
          <w:p w:rsidR="00BD3DE6" w:rsidRPr="00C54002" w:rsidRDefault="00BD3DE6" w:rsidP="005934FE">
            <w:pPr>
              <w:tabs>
                <w:tab w:val="left" w:pos="0"/>
                <w:tab w:val="left" w:pos="397"/>
                <w:tab w:val="left" w:pos="1440"/>
              </w:tabs>
              <w:suppressAutoHyphens/>
              <w:jc w:val="both"/>
              <w:rPr>
                <w:rFonts w:ascii="Calibri" w:hAnsi="Calibri"/>
                <w:spacing w:val="-2"/>
              </w:rPr>
            </w:pPr>
          </w:p>
        </w:tc>
      </w:tr>
      <w:tr w:rsidR="00BD3DE6" w:rsidRPr="00C54002">
        <w:tc>
          <w:tcPr>
            <w:tcW w:w="11340" w:type="dxa"/>
            <w:gridSpan w:val="2"/>
          </w:tcPr>
          <w:p w:rsidR="00BD3DE6" w:rsidRPr="00C54002" w:rsidRDefault="00D245FB" w:rsidP="0030619C">
            <w:pPr>
              <w:tabs>
                <w:tab w:val="left" w:pos="0"/>
                <w:tab w:val="left" w:pos="397"/>
                <w:tab w:val="left" w:pos="1440"/>
              </w:tabs>
              <w:suppressAutoHyphens/>
              <w:jc w:val="both"/>
              <w:rPr>
                <w:rFonts w:ascii="Calibri" w:hAnsi="Calibri"/>
                <w:spacing w:val="-2"/>
              </w:rPr>
            </w:pPr>
            <w:r w:rsidRPr="00C54002">
              <w:rPr>
                <w:rFonts w:ascii="Calibri" w:hAnsi="Calibri"/>
                <w:spacing w:val="-2"/>
                <w:u w:val="single"/>
              </w:rPr>
              <w:t>4</w:t>
            </w:r>
            <w:r w:rsidR="00BD3DE6" w:rsidRPr="00C54002">
              <w:rPr>
                <w:rFonts w:ascii="Calibri" w:hAnsi="Calibri"/>
                <w:spacing w:val="-2"/>
                <w:u w:val="single"/>
              </w:rPr>
              <w:t>.7:</w:t>
            </w:r>
            <w:r w:rsidR="00BD3DE6" w:rsidRPr="00C54002">
              <w:rPr>
                <w:rFonts w:ascii="Calibri" w:hAnsi="Calibri"/>
                <w:spacing w:val="-2"/>
              </w:rPr>
              <w:t xml:space="preserve"> </w:t>
            </w:r>
            <w:r w:rsidR="00F269F8" w:rsidRPr="00C54002">
              <w:rPr>
                <w:rFonts w:ascii="Calibri" w:hAnsi="Calibri"/>
                <w:spacing w:val="-2"/>
              </w:rPr>
              <w:t xml:space="preserve">For each person hired </w:t>
            </w:r>
            <w:r w:rsidR="002F61AF" w:rsidRPr="00C54002">
              <w:rPr>
                <w:rFonts w:ascii="Calibri" w:hAnsi="Calibri"/>
                <w:spacing w:val="-2"/>
              </w:rPr>
              <w:t>chargeable t</w:t>
            </w:r>
            <w:r w:rsidR="00F269F8" w:rsidRPr="00C54002">
              <w:rPr>
                <w:rFonts w:ascii="Calibri" w:hAnsi="Calibri"/>
                <w:spacing w:val="-2"/>
              </w:rPr>
              <w:t xml:space="preserve">o the PROJECT, the INSTITUTION furnishes the </w:t>
            </w:r>
            <w:r w:rsidR="00972204" w:rsidRPr="00C54002">
              <w:rPr>
                <w:rFonts w:ascii="Calibri" w:hAnsi="Calibri"/>
                <w:spacing w:val="-2"/>
              </w:rPr>
              <w:t>SERVICE</w:t>
            </w:r>
            <w:r w:rsidR="00F269F8" w:rsidRPr="00C54002">
              <w:rPr>
                <w:rFonts w:ascii="Calibri" w:hAnsi="Calibri"/>
                <w:spacing w:val="-2"/>
              </w:rPr>
              <w:t xml:space="preserve"> with an administrative record </w:t>
            </w:r>
            <w:r w:rsidR="0099674D" w:rsidRPr="00C54002">
              <w:rPr>
                <w:rFonts w:ascii="Calibri" w:hAnsi="Calibri"/>
                <w:spacing w:val="-2"/>
              </w:rPr>
              <w:t>concerning</w:t>
            </w:r>
            <w:r w:rsidR="00F269F8" w:rsidRPr="00C54002">
              <w:rPr>
                <w:rFonts w:ascii="Calibri" w:hAnsi="Calibri"/>
                <w:spacing w:val="-2"/>
              </w:rPr>
              <w:t xml:space="preserve"> the said person. Any change </w:t>
            </w:r>
            <w:r w:rsidR="0099674D" w:rsidRPr="00C54002">
              <w:rPr>
                <w:rFonts w:ascii="Calibri" w:hAnsi="Calibri"/>
                <w:spacing w:val="-2"/>
              </w:rPr>
              <w:t>concerning</w:t>
            </w:r>
            <w:r w:rsidR="00F269F8" w:rsidRPr="00C54002">
              <w:rPr>
                <w:rFonts w:ascii="Calibri" w:hAnsi="Calibri"/>
                <w:spacing w:val="-2"/>
              </w:rPr>
              <w:t xml:space="preserve"> this work force is notified to the </w:t>
            </w:r>
            <w:r w:rsidR="002830AD" w:rsidRPr="00C54002">
              <w:rPr>
                <w:rFonts w:ascii="Calibri" w:hAnsi="Calibri"/>
                <w:spacing w:val="-2"/>
              </w:rPr>
              <w:t>PROGRAMME ADMINISTRATOR</w:t>
            </w:r>
            <w:r w:rsidR="00F269F8" w:rsidRPr="00C54002">
              <w:rPr>
                <w:rFonts w:ascii="Calibri" w:hAnsi="Calibri"/>
                <w:spacing w:val="-2"/>
              </w:rPr>
              <w:t xml:space="preserve"> </w:t>
            </w:r>
            <w:r w:rsidR="0099674D" w:rsidRPr="00C54002">
              <w:rPr>
                <w:rFonts w:ascii="Calibri" w:hAnsi="Calibri"/>
                <w:spacing w:val="-2"/>
              </w:rPr>
              <w:t>in</w:t>
            </w:r>
            <w:r w:rsidR="00B806E0" w:rsidRPr="00C54002">
              <w:rPr>
                <w:rFonts w:ascii="Calibri" w:hAnsi="Calibri"/>
                <w:spacing w:val="-2"/>
              </w:rPr>
              <w:t xml:space="preserve"> the annual activity report</w:t>
            </w:r>
            <w:r w:rsidR="0030619C" w:rsidRPr="00C54002">
              <w:rPr>
                <w:rFonts w:ascii="Calibri" w:hAnsi="Calibri"/>
                <w:spacing w:val="-2"/>
              </w:rPr>
              <w:t>s</w:t>
            </w:r>
            <w:r w:rsidR="00F269F8" w:rsidRPr="00C54002">
              <w:rPr>
                <w:rFonts w:ascii="Calibri" w:hAnsi="Calibri"/>
                <w:spacing w:val="-2"/>
              </w:rPr>
              <w:t>.</w:t>
            </w:r>
          </w:p>
        </w:tc>
      </w:tr>
    </w:tbl>
    <w:p w:rsidR="00860739" w:rsidRPr="00C54002" w:rsidRDefault="00860739">
      <w:pPr>
        <w:rPr>
          <w:rFonts w:ascii="Calibri" w:hAnsi="Calibri"/>
        </w:rPr>
      </w:pPr>
    </w:p>
    <w:p w:rsidR="0084141B" w:rsidRPr="00C54002" w:rsidRDefault="0084141B">
      <w:pPr>
        <w:rPr>
          <w:rFonts w:ascii="Calibri" w:hAnsi="Calibri"/>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BD3DE6" w:rsidP="0073205E">
            <w:pPr>
              <w:tabs>
                <w:tab w:val="left" w:pos="0"/>
                <w:tab w:val="left" w:pos="397"/>
                <w:tab w:val="left" w:pos="1440"/>
              </w:tabs>
              <w:suppressAutoHyphens/>
              <w:jc w:val="both"/>
              <w:rPr>
                <w:rFonts w:ascii="Calibri" w:hAnsi="Calibri"/>
                <w:spacing w:val="-2"/>
                <w:u w:val="single"/>
              </w:rPr>
            </w:pPr>
            <w:r w:rsidRPr="00C54002">
              <w:rPr>
                <w:rFonts w:ascii="Calibri" w:hAnsi="Calibri"/>
                <w:spacing w:val="-2"/>
                <w:u w:val="single"/>
              </w:rPr>
              <w:t xml:space="preserve">ARTICLE </w:t>
            </w:r>
            <w:r w:rsidR="00D245FB" w:rsidRPr="00C54002">
              <w:rPr>
                <w:rFonts w:ascii="Calibri" w:hAnsi="Calibri"/>
                <w:spacing w:val="-2"/>
                <w:u w:val="single"/>
              </w:rPr>
              <w:t>5</w:t>
            </w:r>
            <w:r w:rsidRPr="00C54002">
              <w:rPr>
                <w:rFonts w:ascii="Calibri" w:hAnsi="Calibri"/>
                <w:spacing w:val="-2"/>
                <w:u w:val="single"/>
              </w:rPr>
              <w:t xml:space="preserve"> : </w:t>
            </w:r>
            <w:r w:rsidR="0073205E" w:rsidRPr="00C54002">
              <w:rPr>
                <w:rFonts w:ascii="Calibri" w:hAnsi="Calibri"/>
                <w:spacing w:val="-2"/>
                <w:u w:val="single"/>
              </w:rPr>
              <w:t>Operations</w:t>
            </w:r>
          </w:p>
          <w:p w:rsidR="00BD3DE6" w:rsidRPr="00C54002" w:rsidRDefault="00D245FB" w:rsidP="00B250FF">
            <w:pPr>
              <w:tabs>
                <w:tab w:val="left" w:pos="0"/>
                <w:tab w:val="left" w:pos="397"/>
                <w:tab w:val="left" w:pos="1440"/>
              </w:tabs>
              <w:suppressAutoHyphens/>
              <w:jc w:val="both"/>
              <w:rPr>
                <w:rFonts w:ascii="Calibri" w:hAnsi="Calibri"/>
                <w:spacing w:val="-2"/>
                <w:highlight w:val="yellow"/>
              </w:rPr>
            </w:pPr>
            <w:r w:rsidRPr="00C54002">
              <w:rPr>
                <w:rFonts w:ascii="Calibri" w:hAnsi="Calibri"/>
                <w:u w:val="single"/>
              </w:rPr>
              <w:t>5</w:t>
            </w:r>
            <w:r w:rsidR="00BD3DE6" w:rsidRPr="00C54002">
              <w:rPr>
                <w:rFonts w:ascii="Calibri" w:hAnsi="Calibri"/>
                <w:u w:val="single"/>
              </w:rPr>
              <w:t xml:space="preserve">.1: </w:t>
            </w:r>
            <w:r w:rsidR="0073205E" w:rsidRPr="00C54002">
              <w:rPr>
                <w:rFonts w:ascii="Calibri" w:hAnsi="Calibri"/>
                <w:u w:val="single"/>
              </w:rPr>
              <w:t>Operations:</w:t>
            </w:r>
            <w:r w:rsidR="0073205E" w:rsidRPr="00C54002">
              <w:rPr>
                <w:rFonts w:ascii="Calibri" w:hAnsi="Calibri"/>
              </w:rPr>
              <w:t xml:space="preserve"> </w:t>
            </w:r>
            <w:r w:rsidR="00B250FF" w:rsidRPr="00C54002">
              <w:rPr>
                <w:rFonts w:ascii="Calibri" w:hAnsi="Calibri"/>
                <w:spacing w:val="-2"/>
              </w:rPr>
              <w:t>This includes all</w:t>
            </w:r>
            <w:r w:rsidR="00EB1A14" w:rsidRPr="00C54002">
              <w:rPr>
                <w:rFonts w:ascii="Calibri" w:hAnsi="Calibri"/>
                <w:spacing w:val="-2"/>
              </w:rPr>
              <w:t xml:space="preserve"> expenditure </w:t>
            </w:r>
            <w:r w:rsidR="00B250FF" w:rsidRPr="00C54002">
              <w:rPr>
                <w:rFonts w:ascii="Calibri" w:hAnsi="Calibri"/>
                <w:spacing w:val="-2"/>
              </w:rPr>
              <w:t xml:space="preserve">not included in the category "Specific Operations". </w:t>
            </w:r>
            <w:r w:rsidR="00EB1A14" w:rsidRPr="00C54002">
              <w:rPr>
                <w:rFonts w:ascii="Calibri" w:hAnsi="Calibri"/>
                <w:spacing w:val="-2"/>
              </w:rPr>
              <w:t>The overall total of these operations expenses is fixed as a flat rate, on the basis of a percentage of the personnel cost. The percentage is limited to 15% for the coordinator and 10% for the other partners.</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highlight w:val="yellow"/>
                <w:u w:val="single"/>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highlight w:val="yellow"/>
                <w:u w:val="single"/>
              </w:rPr>
            </w:pPr>
          </w:p>
        </w:tc>
      </w:tr>
      <w:tr w:rsidR="00BD3DE6" w:rsidRPr="00C54002">
        <w:tc>
          <w:tcPr>
            <w:tcW w:w="11340" w:type="dxa"/>
            <w:gridSpan w:val="2"/>
          </w:tcPr>
          <w:p w:rsidR="00F269F8" w:rsidRPr="00C54002" w:rsidRDefault="00EB1A14" w:rsidP="00B250FF">
            <w:pPr>
              <w:tabs>
                <w:tab w:val="left" w:pos="0"/>
                <w:tab w:val="left" w:pos="397"/>
                <w:tab w:val="left" w:pos="1440"/>
              </w:tabs>
              <w:suppressAutoHyphens/>
              <w:jc w:val="both"/>
              <w:rPr>
                <w:rFonts w:ascii="Calibri" w:hAnsi="Calibri" w:cs="Arial"/>
                <w:highlight w:val="yellow"/>
                <w:u w:val="single"/>
              </w:rPr>
            </w:pPr>
            <w:r w:rsidRPr="00C54002">
              <w:rPr>
                <w:rFonts w:ascii="Calibri" w:hAnsi="Calibri" w:cs="Arial"/>
                <w:u w:val="single"/>
              </w:rPr>
              <w:t>5.2 Specific Operations:</w:t>
            </w:r>
            <w:r w:rsidRPr="00C54002">
              <w:rPr>
                <w:rFonts w:ascii="Calibri" w:hAnsi="Calibri" w:cs="Arial"/>
              </w:rPr>
              <w:t xml:space="preserve"> </w:t>
            </w:r>
            <w:r w:rsidRPr="00C54002">
              <w:rPr>
                <w:rFonts w:ascii="Calibri" w:hAnsi="Calibri"/>
                <w:spacing w:val="-2"/>
              </w:rPr>
              <w:t>This includes all specific operations costs linked to the execution of the pro</w:t>
            </w:r>
            <w:r w:rsidR="00B250FF" w:rsidRPr="00C54002">
              <w:rPr>
                <w:rFonts w:ascii="Calibri" w:hAnsi="Calibri"/>
                <w:spacing w:val="-2"/>
              </w:rPr>
              <w:t>ject and listed in the article 6</w:t>
            </w:r>
            <w:r w:rsidRPr="00C54002">
              <w:rPr>
                <w:rFonts w:ascii="Calibri" w:hAnsi="Calibri"/>
                <w:spacing w:val="-2"/>
              </w:rPr>
              <w:t xml:space="preserve">.2 of the </w:t>
            </w:r>
            <w:r w:rsidR="00B250FF" w:rsidRPr="00C54002">
              <w:rPr>
                <w:rFonts w:ascii="Calibri" w:hAnsi="Calibri"/>
                <w:spacing w:val="-2"/>
              </w:rPr>
              <w:t>Annex I.</w:t>
            </w:r>
          </w:p>
        </w:tc>
      </w:tr>
      <w:tr w:rsidR="00C9657C" w:rsidRPr="00C54002">
        <w:tc>
          <w:tcPr>
            <w:tcW w:w="5670" w:type="dxa"/>
          </w:tcPr>
          <w:p w:rsidR="00C9657C" w:rsidRPr="00C54002" w:rsidRDefault="00C9657C">
            <w:pPr>
              <w:tabs>
                <w:tab w:val="left" w:pos="0"/>
                <w:tab w:val="left" w:pos="397"/>
                <w:tab w:val="left" w:pos="1440"/>
              </w:tabs>
              <w:suppressAutoHyphens/>
              <w:jc w:val="both"/>
              <w:rPr>
                <w:rFonts w:ascii="Calibri" w:hAnsi="Calibri"/>
                <w:spacing w:val="-2"/>
                <w:u w:val="single"/>
              </w:rPr>
            </w:pPr>
          </w:p>
        </w:tc>
        <w:tc>
          <w:tcPr>
            <w:tcW w:w="5670" w:type="dxa"/>
          </w:tcPr>
          <w:p w:rsidR="00C9657C" w:rsidRPr="00C54002" w:rsidRDefault="00C9657C" w:rsidP="005934FE">
            <w:pPr>
              <w:tabs>
                <w:tab w:val="left" w:pos="0"/>
                <w:tab w:val="left" w:pos="397"/>
                <w:tab w:val="left" w:pos="1440"/>
              </w:tabs>
              <w:suppressAutoHyphens/>
              <w:jc w:val="both"/>
              <w:rPr>
                <w:rFonts w:ascii="Calibri" w:hAnsi="Calibri"/>
                <w:u w:val="single"/>
              </w:rPr>
            </w:pPr>
          </w:p>
        </w:tc>
      </w:tr>
      <w:tr w:rsidR="00BD3DE6" w:rsidRPr="00C54002">
        <w:tc>
          <w:tcPr>
            <w:tcW w:w="11340" w:type="dxa"/>
            <w:gridSpan w:val="2"/>
          </w:tcPr>
          <w:p w:rsidR="00BD3DE6" w:rsidRPr="00C54002" w:rsidRDefault="00D245FB" w:rsidP="004D6475">
            <w:pPr>
              <w:tabs>
                <w:tab w:val="left" w:pos="0"/>
                <w:tab w:val="left" w:pos="398"/>
                <w:tab w:val="left" w:pos="792"/>
                <w:tab w:val="left" w:pos="1440"/>
              </w:tabs>
              <w:suppressAutoHyphens/>
              <w:jc w:val="both"/>
              <w:rPr>
                <w:rFonts w:ascii="Calibri" w:hAnsi="Calibri"/>
                <w:u w:val="single"/>
              </w:rPr>
            </w:pPr>
            <w:r w:rsidRPr="00C54002">
              <w:rPr>
                <w:rFonts w:ascii="Calibri" w:hAnsi="Calibri"/>
                <w:u w:val="single"/>
              </w:rPr>
              <w:t>ARTICLE 6</w:t>
            </w:r>
            <w:r w:rsidR="00BD3DE6" w:rsidRPr="00C54002">
              <w:rPr>
                <w:rFonts w:ascii="Calibri" w:hAnsi="Calibri"/>
                <w:u w:val="single"/>
              </w:rPr>
              <w:t> : OVERHEADS</w:t>
            </w:r>
          </w:p>
          <w:p w:rsidR="00BD3DE6" w:rsidRPr="00C54002" w:rsidRDefault="0099674D" w:rsidP="005934FE">
            <w:pPr>
              <w:tabs>
                <w:tab w:val="left" w:pos="0"/>
                <w:tab w:val="left" w:pos="398"/>
                <w:tab w:val="left" w:pos="792"/>
                <w:tab w:val="left" w:pos="1440"/>
              </w:tabs>
              <w:suppressAutoHyphens/>
              <w:jc w:val="both"/>
              <w:rPr>
                <w:rFonts w:ascii="Calibri" w:hAnsi="Calibri"/>
              </w:rPr>
            </w:pPr>
            <w:r w:rsidRPr="00C54002">
              <w:rPr>
                <w:rFonts w:ascii="Calibri" w:hAnsi="Calibri"/>
              </w:rPr>
              <w:t>Amount</w:t>
            </w:r>
            <w:r w:rsidR="00F269F8" w:rsidRPr="00C54002">
              <w:rPr>
                <w:rFonts w:ascii="Calibri" w:hAnsi="Calibri"/>
              </w:rPr>
              <w:t xml:space="preserve"> covering, on a flat rate basis, the administration, telephone, post, maintenance, heating, </w:t>
            </w:r>
            <w:r w:rsidRPr="00C54002">
              <w:rPr>
                <w:rFonts w:ascii="Calibri" w:hAnsi="Calibri"/>
              </w:rPr>
              <w:t>lighting</w:t>
            </w:r>
            <w:r w:rsidR="00F269F8" w:rsidRPr="00C54002">
              <w:rPr>
                <w:rFonts w:ascii="Calibri" w:hAnsi="Calibri"/>
              </w:rPr>
              <w:t xml:space="preserve">, electricity, rent, equipment </w:t>
            </w:r>
            <w:r w:rsidRPr="00C54002">
              <w:rPr>
                <w:rFonts w:ascii="Calibri" w:hAnsi="Calibri"/>
              </w:rPr>
              <w:t>depreciation or</w:t>
            </w:r>
            <w:r w:rsidR="00F269F8" w:rsidRPr="00C54002">
              <w:rPr>
                <w:rFonts w:ascii="Calibri" w:hAnsi="Calibri"/>
              </w:rPr>
              <w:t xml:space="preserve"> insurance costs. The total of this entry may not exceed 5% of the</w:t>
            </w:r>
            <w:r w:rsidR="00B250FF" w:rsidRPr="00C54002">
              <w:rPr>
                <w:rFonts w:ascii="Calibri" w:hAnsi="Calibri"/>
              </w:rPr>
              <w:t xml:space="preserve"> total of accepted</w:t>
            </w:r>
            <w:r w:rsidR="00F269F8" w:rsidRPr="00C54002">
              <w:rPr>
                <w:rFonts w:ascii="Calibri" w:hAnsi="Calibri"/>
              </w:rPr>
              <w:t xml:space="preserve"> personnel and functioning costs</w:t>
            </w:r>
            <w:r w:rsidR="00F269F8" w:rsidRPr="00C54002">
              <w:rPr>
                <w:rFonts w:ascii="Calibri" w:hAnsi="Calibri" w:cs="Arial"/>
              </w:rPr>
              <w:t>.</w:t>
            </w:r>
          </w:p>
        </w:tc>
      </w:tr>
    </w:tbl>
    <w:p w:rsidR="00947E11" w:rsidRPr="00C54002" w:rsidRDefault="00947E11">
      <w:pPr>
        <w:tabs>
          <w:tab w:val="left" w:pos="0"/>
          <w:tab w:val="left" w:pos="397"/>
          <w:tab w:val="left" w:pos="1440"/>
        </w:tabs>
        <w:suppressAutoHyphens/>
        <w:jc w:val="both"/>
        <w:rPr>
          <w:rFonts w:ascii="Calibri" w:hAnsi="Calibri"/>
          <w:spacing w:val="-2"/>
        </w:rPr>
      </w:pPr>
    </w:p>
    <w:p w:rsidR="00BB2F3E" w:rsidRPr="00C54002" w:rsidRDefault="00BB2F3E">
      <w:pPr>
        <w:tabs>
          <w:tab w:val="left" w:pos="0"/>
          <w:tab w:val="left" w:pos="397"/>
          <w:tab w:val="left" w:pos="1440"/>
        </w:tabs>
        <w:suppressAutoHyphens/>
        <w:jc w:val="both"/>
        <w:rPr>
          <w:rFonts w:ascii="Calibri" w:hAnsi="Calibri"/>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13"/>
        <w:gridCol w:w="5657"/>
      </w:tblGrid>
      <w:tr w:rsidR="00BD3DE6" w:rsidRPr="00C54002">
        <w:tc>
          <w:tcPr>
            <w:tcW w:w="11340" w:type="dxa"/>
            <w:gridSpan w:val="3"/>
          </w:tcPr>
          <w:p w:rsidR="00BD3DE6" w:rsidRPr="00C54002" w:rsidRDefault="00BD3DE6">
            <w:pPr>
              <w:tabs>
                <w:tab w:val="left" w:pos="0"/>
                <w:tab w:val="left" w:pos="397"/>
                <w:tab w:val="left" w:pos="1440"/>
              </w:tabs>
              <w:suppressAutoHyphens/>
              <w:jc w:val="both"/>
              <w:rPr>
                <w:rFonts w:ascii="Calibri" w:hAnsi="Calibri"/>
                <w:spacing w:val="-2"/>
                <w:u w:val="single"/>
              </w:rPr>
            </w:pPr>
            <w:r w:rsidRPr="00C54002">
              <w:rPr>
                <w:rFonts w:ascii="Calibri" w:hAnsi="Calibri"/>
                <w:spacing w:val="-2"/>
                <w:u w:val="single"/>
              </w:rPr>
              <w:t xml:space="preserve">ARTICLE </w:t>
            </w:r>
            <w:r w:rsidR="00D245FB" w:rsidRPr="00C54002">
              <w:rPr>
                <w:rFonts w:ascii="Calibri" w:hAnsi="Calibri"/>
                <w:spacing w:val="-2"/>
                <w:u w:val="single"/>
              </w:rPr>
              <w:t>7</w:t>
            </w:r>
            <w:r w:rsidRPr="00C54002">
              <w:rPr>
                <w:rFonts w:ascii="Calibri" w:hAnsi="Calibri"/>
                <w:spacing w:val="-2"/>
                <w:u w:val="single"/>
              </w:rPr>
              <w:t xml:space="preserve"> : EQUIPMENT</w:t>
            </w:r>
          </w:p>
          <w:p w:rsidR="00BD3DE6" w:rsidRPr="00C54002" w:rsidRDefault="00D245FB" w:rsidP="005934FE">
            <w:pPr>
              <w:tabs>
                <w:tab w:val="left" w:pos="0"/>
                <w:tab w:val="left" w:pos="397"/>
                <w:tab w:val="left" w:pos="1440"/>
              </w:tabs>
              <w:suppressAutoHyphens/>
              <w:jc w:val="both"/>
              <w:rPr>
                <w:rFonts w:ascii="Calibri" w:hAnsi="Calibri"/>
                <w:u w:val="single"/>
              </w:rPr>
            </w:pPr>
            <w:r w:rsidRPr="00C54002">
              <w:rPr>
                <w:rFonts w:ascii="Calibri" w:hAnsi="Calibri"/>
                <w:spacing w:val="-2"/>
                <w:u w:val="single"/>
              </w:rPr>
              <w:t>7</w:t>
            </w:r>
            <w:r w:rsidR="00BD3DE6" w:rsidRPr="00C54002">
              <w:rPr>
                <w:rFonts w:ascii="Calibri" w:hAnsi="Calibri"/>
                <w:spacing w:val="-2"/>
                <w:u w:val="single"/>
              </w:rPr>
              <w:t>.1:</w:t>
            </w:r>
            <w:r w:rsidR="00BD3DE6" w:rsidRPr="00C54002">
              <w:rPr>
                <w:rFonts w:ascii="Calibri" w:hAnsi="Calibri"/>
                <w:spacing w:val="-2"/>
              </w:rPr>
              <w:t xml:space="preserve"> </w:t>
            </w:r>
            <w:r w:rsidR="00F269F8" w:rsidRPr="00C54002">
              <w:rPr>
                <w:rFonts w:ascii="Calibri" w:hAnsi="Calibri"/>
                <w:spacing w:val="-2"/>
              </w:rPr>
              <w:t xml:space="preserve">Any acquisition </w:t>
            </w:r>
            <w:r w:rsidR="002F61AF" w:rsidRPr="00C54002">
              <w:rPr>
                <w:rFonts w:ascii="Calibri" w:hAnsi="Calibri"/>
                <w:spacing w:val="-2"/>
              </w:rPr>
              <w:t>chargeable to</w:t>
            </w:r>
            <w:r w:rsidR="00F269F8" w:rsidRPr="00C54002">
              <w:rPr>
                <w:rFonts w:ascii="Calibri" w:hAnsi="Calibri"/>
                <w:spacing w:val="-2"/>
              </w:rPr>
              <w:t xml:space="preserve"> the </w:t>
            </w:r>
            <w:r w:rsidR="0099674D" w:rsidRPr="00C54002">
              <w:rPr>
                <w:rFonts w:ascii="Calibri" w:hAnsi="Calibri"/>
                <w:spacing w:val="-2"/>
              </w:rPr>
              <w:t>financing</w:t>
            </w:r>
            <w:r w:rsidR="00F269F8" w:rsidRPr="00C54002">
              <w:rPr>
                <w:rFonts w:ascii="Calibri" w:hAnsi="Calibri"/>
                <w:spacing w:val="-2"/>
              </w:rPr>
              <w:t xml:space="preserve"> granted to the </w:t>
            </w:r>
            <w:r w:rsidR="00782A3E" w:rsidRPr="00C54002">
              <w:rPr>
                <w:rFonts w:ascii="Calibri" w:hAnsi="Calibri"/>
                <w:spacing w:val="-2"/>
              </w:rPr>
              <w:t>PROJECT must</w:t>
            </w:r>
            <w:r w:rsidR="00F269F8" w:rsidRPr="00C54002">
              <w:rPr>
                <w:rFonts w:ascii="Calibri" w:hAnsi="Calibri"/>
                <w:spacing w:val="-2"/>
              </w:rPr>
              <w:t xml:space="preserve"> be realised in accordance with the legal and </w:t>
            </w:r>
            <w:r w:rsidR="0099674D" w:rsidRPr="00C54002">
              <w:rPr>
                <w:rFonts w:ascii="Calibri" w:hAnsi="Calibri"/>
                <w:spacing w:val="-2"/>
              </w:rPr>
              <w:t>regulatory</w:t>
            </w:r>
            <w:r w:rsidR="00F269F8" w:rsidRPr="00C54002">
              <w:rPr>
                <w:rFonts w:ascii="Calibri" w:hAnsi="Calibri"/>
                <w:spacing w:val="-2"/>
              </w:rPr>
              <w:t xml:space="preserve"> provisions on public contracts.</w:t>
            </w:r>
          </w:p>
        </w:tc>
      </w:tr>
      <w:tr w:rsidR="00C9657C" w:rsidRPr="00C54002">
        <w:trPr>
          <w:trHeight w:val="284"/>
        </w:trPr>
        <w:tc>
          <w:tcPr>
            <w:tcW w:w="5670" w:type="dxa"/>
          </w:tcPr>
          <w:p w:rsidR="00C9657C" w:rsidRPr="00C54002" w:rsidRDefault="00C9657C">
            <w:pPr>
              <w:tabs>
                <w:tab w:val="left" w:pos="0"/>
                <w:tab w:val="left" w:pos="397"/>
                <w:tab w:val="left" w:pos="1440"/>
              </w:tabs>
              <w:suppressAutoHyphens/>
              <w:jc w:val="both"/>
              <w:rPr>
                <w:rFonts w:ascii="Calibri" w:hAnsi="Calibri"/>
                <w:spacing w:val="-2"/>
              </w:rPr>
            </w:pPr>
          </w:p>
        </w:tc>
        <w:tc>
          <w:tcPr>
            <w:tcW w:w="5670" w:type="dxa"/>
            <w:gridSpan w:val="2"/>
          </w:tcPr>
          <w:p w:rsidR="00C9657C" w:rsidRPr="00C54002" w:rsidRDefault="00C9657C" w:rsidP="005934FE">
            <w:pPr>
              <w:tabs>
                <w:tab w:val="left" w:pos="0"/>
                <w:tab w:val="left" w:pos="397"/>
                <w:tab w:val="left" w:pos="1440"/>
              </w:tabs>
              <w:suppressAutoHyphens/>
              <w:jc w:val="both"/>
              <w:rPr>
                <w:rFonts w:ascii="Calibri" w:hAnsi="Calibri"/>
                <w:spacing w:val="-2"/>
              </w:rPr>
            </w:pPr>
          </w:p>
        </w:tc>
      </w:tr>
      <w:tr w:rsidR="00BD3DE6" w:rsidRPr="00C54002">
        <w:tc>
          <w:tcPr>
            <w:tcW w:w="11340" w:type="dxa"/>
            <w:gridSpan w:val="3"/>
          </w:tcPr>
          <w:p w:rsidR="00BD3DE6" w:rsidRPr="00C54002" w:rsidRDefault="00D245FB" w:rsidP="005934FE">
            <w:pPr>
              <w:tabs>
                <w:tab w:val="left" w:pos="0"/>
                <w:tab w:val="left" w:pos="398"/>
                <w:tab w:val="left" w:pos="792"/>
                <w:tab w:val="left" w:pos="1440"/>
              </w:tabs>
              <w:suppressAutoHyphens/>
              <w:jc w:val="both"/>
              <w:rPr>
                <w:rFonts w:ascii="Calibri" w:hAnsi="Calibri"/>
              </w:rPr>
            </w:pPr>
            <w:r w:rsidRPr="00C54002">
              <w:rPr>
                <w:rFonts w:ascii="Calibri" w:hAnsi="Calibri"/>
                <w:u w:val="single"/>
              </w:rPr>
              <w:t>7</w:t>
            </w:r>
            <w:r w:rsidR="00BD3DE6" w:rsidRPr="00C54002">
              <w:rPr>
                <w:rFonts w:ascii="Calibri" w:hAnsi="Calibri"/>
                <w:u w:val="single"/>
              </w:rPr>
              <w:t>.2:</w:t>
            </w:r>
            <w:r w:rsidR="00F269F8" w:rsidRPr="00C54002">
              <w:rPr>
                <w:rFonts w:ascii="Calibri" w:hAnsi="Calibri"/>
              </w:rPr>
              <w:t xml:space="preserve"> Equipment must be acquired </w:t>
            </w:r>
            <w:r w:rsidR="002F61AF" w:rsidRPr="00C54002">
              <w:rPr>
                <w:rFonts w:ascii="Calibri" w:hAnsi="Calibri"/>
              </w:rPr>
              <w:t>in</w:t>
            </w:r>
            <w:r w:rsidR="00F269F8" w:rsidRPr="00C54002">
              <w:rPr>
                <w:rFonts w:ascii="Calibri" w:hAnsi="Calibri"/>
              </w:rPr>
              <w:t xml:space="preserve"> principle </w:t>
            </w:r>
            <w:r w:rsidR="002F61AF" w:rsidRPr="00C54002">
              <w:rPr>
                <w:rFonts w:ascii="Calibri" w:hAnsi="Calibri"/>
              </w:rPr>
              <w:t>during</w:t>
            </w:r>
            <w:r w:rsidR="00F269F8" w:rsidRPr="00C54002">
              <w:rPr>
                <w:rFonts w:ascii="Calibri" w:hAnsi="Calibri"/>
              </w:rPr>
              <w:t xml:space="preserve"> the first half of the </w:t>
            </w:r>
            <w:r w:rsidR="002F61AF" w:rsidRPr="00C54002">
              <w:rPr>
                <w:rFonts w:ascii="Calibri" w:hAnsi="Calibri"/>
              </w:rPr>
              <w:t xml:space="preserve">duration </w:t>
            </w:r>
            <w:r w:rsidR="00F269F8" w:rsidRPr="00C54002">
              <w:rPr>
                <w:rFonts w:ascii="Calibri" w:hAnsi="Calibri"/>
              </w:rPr>
              <w:t>of the PROJECT</w:t>
            </w:r>
            <w:r w:rsidR="00BD3DE6" w:rsidRPr="00C54002">
              <w:rPr>
                <w:rFonts w:ascii="Calibri" w:hAnsi="Calibri"/>
              </w:rPr>
              <w:t>.</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u w:val="single"/>
              </w:rPr>
            </w:pPr>
          </w:p>
        </w:tc>
        <w:tc>
          <w:tcPr>
            <w:tcW w:w="5670" w:type="dxa"/>
            <w:gridSpan w:val="2"/>
          </w:tcPr>
          <w:p w:rsidR="00C9657C" w:rsidRPr="00C54002" w:rsidRDefault="00C9657C" w:rsidP="005934FE">
            <w:pPr>
              <w:tabs>
                <w:tab w:val="left" w:pos="0"/>
                <w:tab w:val="left" w:pos="398"/>
                <w:tab w:val="left" w:pos="792"/>
                <w:tab w:val="left" w:pos="1440"/>
              </w:tabs>
              <w:suppressAutoHyphens/>
              <w:jc w:val="both"/>
              <w:rPr>
                <w:rFonts w:ascii="Calibri" w:hAnsi="Calibri"/>
                <w:u w:val="single"/>
              </w:rPr>
            </w:pPr>
          </w:p>
        </w:tc>
      </w:tr>
      <w:tr w:rsidR="00BD3DE6" w:rsidRPr="00C54002">
        <w:tc>
          <w:tcPr>
            <w:tcW w:w="11340" w:type="dxa"/>
            <w:gridSpan w:val="3"/>
          </w:tcPr>
          <w:p w:rsidR="00BD3DE6" w:rsidRPr="00C54002" w:rsidRDefault="00D245FB" w:rsidP="00C758C0">
            <w:pPr>
              <w:tabs>
                <w:tab w:val="left" w:pos="0"/>
                <w:tab w:val="left" w:pos="398"/>
                <w:tab w:val="left" w:pos="792"/>
                <w:tab w:val="left" w:pos="1440"/>
              </w:tabs>
              <w:suppressAutoHyphens/>
              <w:jc w:val="both"/>
              <w:rPr>
                <w:rFonts w:ascii="Calibri" w:hAnsi="Calibri"/>
                <w:u w:val="single"/>
              </w:rPr>
            </w:pPr>
            <w:r w:rsidRPr="00C54002">
              <w:rPr>
                <w:rFonts w:ascii="Calibri" w:hAnsi="Calibri"/>
                <w:u w:val="single"/>
              </w:rPr>
              <w:t>7</w:t>
            </w:r>
            <w:r w:rsidR="00BD3DE6" w:rsidRPr="00C54002">
              <w:rPr>
                <w:rFonts w:ascii="Calibri" w:hAnsi="Calibri"/>
                <w:u w:val="single"/>
              </w:rPr>
              <w:t>.3:</w:t>
            </w:r>
            <w:r w:rsidR="00BD3DE6" w:rsidRPr="00C54002">
              <w:rPr>
                <w:rFonts w:ascii="Calibri" w:hAnsi="Calibri"/>
              </w:rPr>
              <w:t xml:space="preserve"> </w:t>
            </w:r>
            <w:r w:rsidR="00F269F8" w:rsidRPr="00C54002">
              <w:rPr>
                <w:rFonts w:ascii="Calibri" w:hAnsi="Calibri"/>
              </w:rPr>
              <w:t xml:space="preserve">Use of equipment which the </w:t>
            </w:r>
            <w:r w:rsidR="0099674D" w:rsidRPr="00C54002">
              <w:rPr>
                <w:rFonts w:ascii="Calibri" w:hAnsi="Calibri"/>
              </w:rPr>
              <w:t>INSTITUTION</w:t>
            </w:r>
            <w:r w:rsidR="00F269F8" w:rsidRPr="00C54002">
              <w:rPr>
                <w:rFonts w:ascii="Calibri" w:hAnsi="Calibri"/>
              </w:rPr>
              <w:t xml:space="preserve"> acquires </w:t>
            </w:r>
            <w:r w:rsidR="002F61AF" w:rsidRPr="00C54002">
              <w:rPr>
                <w:rFonts w:ascii="Calibri" w:hAnsi="Calibri"/>
              </w:rPr>
              <w:t>chargeable to</w:t>
            </w:r>
            <w:r w:rsidR="00F269F8" w:rsidRPr="00C54002">
              <w:rPr>
                <w:rFonts w:ascii="Calibri" w:hAnsi="Calibri"/>
              </w:rPr>
              <w:t xml:space="preserve"> the </w:t>
            </w:r>
            <w:r w:rsidR="0099674D" w:rsidRPr="00C54002">
              <w:rPr>
                <w:rFonts w:ascii="Calibri" w:hAnsi="Calibri"/>
              </w:rPr>
              <w:t>equipment</w:t>
            </w:r>
            <w:r w:rsidR="002F61AF" w:rsidRPr="00C54002">
              <w:rPr>
                <w:rFonts w:ascii="Calibri" w:hAnsi="Calibri"/>
              </w:rPr>
              <w:t xml:space="preserve"> </w:t>
            </w:r>
            <w:r w:rsidR="00F269F8" w:rsidRPr="00C54002">
              <w:rPr>
                <w:rFonts w:ascii="Calibri" w:hAnsi="Calibri"/>
              </w:rPr>
              <w:t>loan is reserved, as a priority, for execution of the PROJECT up until the OPERATIONAL TERM</w:t>
            </w:r>
            <w:r w:rsidR="00BD3DE6" w:rsidRPr="00C54002">
              <w:rPr>
                <w:rFonts w:ascii="Calibri" w:hAnsi="Calibri"/>
              </w:rPr>
              <w:t>.</w:t>
            </w:r>
          </w:p>
        </w:tc>
      </w:tr>
      <w:tr w:rsidR="00BD3DE6" w:rsidRPr="00C54002">
        <w:tc>
          <w:tcPr>
            <w:tcW w:w="11340" w:type="dxa"/>
            <w:gridSpan w:val="3"/>
          </w:tcPr>
          <w:p w:rsidR="00BD3DE6" w:rsidRPr="00C54002" w:rsidRDefault="00F269F8" w:rsidP="00D245FB">
            <w:pPr>
              <w:tabs>
                <w:tab w:val="left" w:pos="0"/>
                <w:tab w:val="left" w:pos="398"/>
                <w:tab w:val="left" w:pos="792"/>
                <w:tab w:val="left" w:pos="1440"/>
              </w:tabs>
              <w:suppressAutoHyphens/>
              <w:jc w:val="both"/>
              <w:rPr>
                <w:rFonts w:ascii="Calibri" w:hAnsi="Calibri"/>
                <w:color w:val="000000"/>
              </w:rPr>
            </w:pPr>
            <w:r w:rsidRPr="00C54002">
              <w:rPr>
                <w:rFonts w:ascii="Calibri" w:hAnsi="Calibri"/>
              </w:rPr>
              <w:t xml:space="preserve">After the OPERATIONAL TERM, the equipment purchased remains </w:t>
            </w:r>
            <w:r w:rsidR="0099674D" w:rsidRPr="00C54002">
              <w:rPr>
                <w:rFonts w:ascii="Calibri" w:hAnsi="Calibri"/>
              </w:rPr>
              <w:t>available</w:t>
            </w:r>
            <w:r w:rsidRPr="00C54002">
              <w:rPr>
                <w:rFonts w:ascii="Calibri" w:hAnsi="Calibri"/>
              </w:rPr>
              <w:t xml:space="preserve"> to the INSTITUTION which has purchased </w:t>
            </w:r>
            <w:r w:rsidR="0099674D" w:rsidRPr="00C54002">
              <w:rPr>
                <w:rFonts w:ascii="Calibri" w:hAnsi="Calibri"/>
              </w:rPr>
              <w:t>it</w:t>
            </w:r>
            <w:r w:rsidR="00D245FB" w:rsidRPr="00C54002">
              <w:rPr>
                <w:rFonts w:ascii="Calibri" w:hAnsi="Calibri"/>
              </w:rPr>
              <w:t>.</w:t>
            </w:r>
          </w:p>
        </w:tc>
      </w:tr>
      <w:tr w:rsidR="00C9657C" w:rsidRPr="00C54002">
        <w:tc>
          <w:tcPr>
            <w:tcW w:w="5683" w:type="dxa"/>
            <w:gridSpan w:val="2"/>
          </w:tcPr>
          <w:p w:rsidR="00C9657C" w:rsidRPr="00C54002" w:rsidRDefault="00C9657C">
            <w:pPr>
              <w:tabs>
                <w:tab w:val="left" w:pos="0"/>
                <w:tab w:val="left" w:pos="398"/>
                <w:tab w:val="left" w:pos="792"/>
                <w:tab w:val="left" w:pos="1440"/>
              </w:tabs>
              <w:suppressAutoHyphens/>
              <w:jc w:val="both"/>
              <w:rPr>
                <w:rFonts w:ascii="Calibri" w:hAnsi="Calibri"/>
                <w:u w:val="single"/>
              </w:rPr>
            </w:pPr>
          </w:p>
        </w:tc>
        <w:tc>
          <w:tcPr>
            <w:tcW w:w="5657" w:type="dxa"/>
          </w:tcPr>
          <w:p w:rsidR="00C9657C" w:rsidRPr="00C54002" w:rsidRDefault="00C9657C" w:rsidP="005934FE">
            <w:pPr>
              <w:tabs>
                <w:tab w:val="left" w:pos="0"/>
                <w:tab w:val="left" w:pos="398"/>
                <w:tab w:val="left" w:pos="792"/>
                <w:tab w:val="left" w:pos="1440"/>
              </w:tabs>
              <w:suppressAutoHyphens/>
              <w:jc w:val="both"/>
              <w:rPr>
                <w:rFonts w:ascii="Calibri" w:hAnsi="Calibri"/>
                <w:u w:val="single"/>
              </w:rPr>
            </w:pPr>
          </w:p>
        </w:tc>
      </w:tr>
      <w:tr w:rsidR="00BD3DE6" w:rsidRPr="00C54002">
        <w:tc>
          <w:tcPr>
            <w:tcW w:w="11340" w:type="dxa"/>
            <w:gridSpan w:val="3"/>
          </w:tcPr>
          <w:p w:rsidR="00BD3DE6" w:rsidRPr="00C54002" w:rsidRDefault="00D245FB" w:rsidP="00C758C0">
            <w:pPr>
              <w:tabs>
                <w:tab w:val="left" w:pos="0"/>
                <w:tab w:val="left" w:pos="398"/>
                <w:tab w:val="left" w:pos="792"/>
                <w:tab w:val="left" w:pos="1440"/>
              </w:tabs>
              <w:suppressAutoHyphens/>
              <w:jc w:val="both"/>
              <w:rPr>
                <w:rFonts w:ascii="Calibri" w:hAnsi="Calibri"/>
                <w:color w:val="000000"/>
              </w:rPr>
            </w:pPr>
            <w:r w:rsidRPr="00C54002">
              <w:rPr>
                <w:rFonts w:ascii="Calibri" w:hAnsi="Calibri"/>
                <w:u w:val="single"/>
              </w:rPr>
              <w:t>7</w:t>
            </w:r>
            <w:r w:rsidR="00BD3DE6" w:rsidRPr="00C54002">
              <w:rPr>
                <w:rFonts w:ascii="Calibri" w:hAnsi="Calibri"/>
                <w:u w:val="single"/>
              </w:rPr>
              <w:t>.4:</w:t>
            </w:r>
            <w:r w:rsidR="00BD3DE6" w:rsidRPr="00C54002">
              <w:rPr>
                <w:rFonts w:ascii="Calibri" w:hAnsi="Calibri"/>
              </w:rPr>
              <w:t xml:space="preserve"> </w:t>
            </w:r>
            <w:r w:rsidR="0099674D" w:rsidRPr="00C54002">
              <w:rPr>
                <w:rFonts w:ascii="Calibri" w:hAnsi="Calibri"/>
              </w:rPr>
              <w:t>Equipment</w:t>
            </w:r>
            <w:r w:rsidR="009522E8" w:rsidRPr="00C54002">
              <w:rPr>
                <w:rFonts w:ascii="Calibri" w:hAnsi="Calibri"/>
              </w:rPr>
              <w:t xml:space="preserve"> costs cover the acquisition and </w:t>
            </w:r>
            <w:r w:rsidR="0099674D" w:rsidRPr="00C54002">
              <w:rPr>
                <w:rFonts w:ascii="Calibri" w:hAnsi="Calibri"/>
              </w:rPr>
              <w:t>installation</w:t>
            </w:r>
            <w:r w:rsidR="009522E8" w:rsidRPr="00C54002">
              <w:rPr>
                <w:rFonts w:ascii="Calibri" w:hAnsi="Calibri"/>
              </w:rPr>
              <w:t xml:space="preserve"> of scientific and technical </w:t>
            </w:r>
            <w:r w:rsidR="0099674D" w:rsidRPr="00C54002">
              <w:rPr>
                <w:rFonts w:ascii="Calibri" w:hAnsi="Calibri"/>
              </w:rPr>
              <w:t>apparatuses</w:t>
            </w:r>
            <w:r w:rsidR="009522E8" w:rsidRPr="00C54002">
              <w:rPr>
                <w:rFonts w:ascii="Calibri" w:hAnsi="Calibri"/>
              </w:rPr>
              <w:t xml:space="preserve"> and </w:t>
            </w:r>
            <w:r w:rsidR="0099674D" w:rsidRPr="00C54002">
              <w:rPr>
                <w:rFonts w:ascii="Calibri" w:hAnsi="Calibri"/>
              </w:rPr>
              <w:t>instruments</w:t>
            </w:r>
            <w:r w:rsidR="009522E8" w:rsidRPr="00C54002">
              <w:rPr>
                <w:rFonts w:ascii="Calibri" w:hAnsi="Calibri"/>
              </w:rPr>
              <w:t>, including IT and office equipment, a lis</w:t>
            </w:r>
            <w:r w:rsidR="00C758C0" w:rsidRPr="00C54002">
              <w:rPr>
                <w:rFonts w:ascii="Calibri" w:hAnsi="Calibri"/>
              </w:rPr>
              <w:t>t of which features in Article 6</w:t>
            </w:r>
            <w:r w:rsidR="009522E8" w:rsidRPr="00C54002">
              <w:rPr>
                <w:rFonts w:ascii="Calibri" w:hAnsi="Calibri"/>
              </w:rPr>
              <w:t xml:space="preserve">.3 of the </w:t>
            </w:r>
            <w:r w:rsidR="00C758C0" w:rsidRPr="00C54002">
              <w:rPr>
                <w:rFonts w:ascii="Calibri" w:hAnsi="Calibri"/>
              </w:rPr>
              <w:t>Annex I.</w:t>
            </w:r>
            <w:r w:rsidR="009522E8" w:rsidRPr="00C54002">
              <w:rPr>
                <w:rFonts w:ascii="Calibri" w:hAnsi="Calibri"/>
              </w:rPr>
              <w:t xml:space="preserve"> </w:t>
            </w:r>
          </w:p>
        </w:tc>
      </w:tr>
    </w:tbl>
    <w:p w:rsidR="00F5076C" w:rsidRPr="00C54002" w:rsidRDefault="00F5076C">
      <w:pPr>
        <w:tabs>
          <w:tab w:val="left" w:pos="0"/>
          <w:tab w:val="left" w:pos="398"/>
          <w:tab w:val="left" w:pos="792"/>
          <w:tab w:val="left" w:pos="1440"/>
        </w:tabs>
        <w:suppressAutoHyphens/>
        <w:jc w:val="both"/>
        <w:rPr>
          <w:rFonts w:ascii="Calibri" w:hAnsi="Calibri"/>
          <w:spacing w:val="-2"/>
        </w:rPr>
      </w:pPr>
    </w:p>
    <w:p w:rsidR="00195DF5" w:rsidRPr="00C54002" w:rsidRDefault="00195DF5">
      <w:pPr>
        <w:tabs>
          <w:tab w:val="left" w:pos="0"/>
          <w:tab w:val="left" w:pos="398"/>
          <w:tab w:val="left" w:pos="792"/>
          <w:tab w:val="left" w:pos="1440"/>
        </w:tabs>
        <w:suppressAutoHyphens/>
        <w:jc w:val="both"/>
        <w:rPr>
          <w:rFonts w:ascii="Calibri" w:hAnsi="Calibri"/>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D245FB">
            <w:pPr>
              <w:tabs>
                <w:tab w:val="left" w:pos="0"/>
                <w:tab w:val="left" w:pos="398"/>
                <w:tab w:val="left" w:pos="792"/>
                <w:tab w:val="left" w:pos="1440"/>
              </w:tabs>
              <w:suppressAutoHyphens/>
              <w:jc w:val="both"/>
              <w:rPr>
                <w:rFonts w:ascii="Calibri" w:hAnsi="Calibri"/>
                <w:spacing w:val="-2"/>
                <w:u w:val="single"/>
              </w:rPr>
            </w:pPr>
            <w:r w:rsidRPr="00C54002">
              <w:rPr>
                <w:rFonts w:ascii="Calibri" w:hAnsi="Calibri"/>
                <w:spacing w:val="-2"/>
                <w:u w:val="single"/>
              </w:rPr>
              <w:t>ARTICLE 8</w:t>
            </w:r>
            <w:r w:rsidR="00BD3DE6" w:rsidRPr="00C54002">
              <w:rPr>
                <w:rFonts w:ascii="Calibri" w:hAnsi="Calibri"/>
                <w:spacing w:val="-2"/>
                <w:u w:val="single"/>
              </w:rPr>
              <w:t xml:space="preserve"> : SU</w:t>
            </w:r>
            <w:r w:rsidR="009522E8" w:rsidRPr="00C54002">
              <w:rPr>
                <w:rFonts w:ascii="Calibri" w:hAnsi="Calibri"/>
                <w:spacing w:val="-2"/>
                <w:u w:val="single"/>
              </w:rPr>
              <w:t>BCONTRACTING</w:t>
            </w:r>
          </w:p>
          <w:p w:rsidR="00BD3DE6" w:rsidRPr="00C54002" w:rsidRDefault="00D245FB" w:rsidP="005934FE">
            <w:pPr>
              <w:tabs>
                <w:tab w:val="left" w:pos="0"/>
                <w:tab w:val="left" w:pos="398"/>
                <w:tab w:val="left" w:pos="792"/>
                <w:tab w:val="left" w:pos="1440"/>
              </w:tabs>
              <w:suppressAutoHyphens/>
              <w:jc w:val="both"/>
              <w:rPr>
                <w:rFonts w:ascii="Calibri" w:hAnsi="Calibri"/>
                <w:spacing w:val="-2"/>
              </w:rPr>
            </w:pPr>
            <w:r w:rsidRPr="00C54002">
              <w:rPr>
                <w:rFonts w:ascii="Calibri" w:hAnsi="Calibri"/>
                <w:spacing w:val="-2"/>
                <w:u w:val="single"/>
              </w:rPr>
              <w:t>8</w:t>
            </w:r>
            <w:r w:rsidR="00BD3DE6" w:rsidRPr="00C54002">
              <w:rPr>
                <w:rFonts w:ascii="Calibri" w:hAnsi="Calibri"/>
                <w:spacing w:val="-2"/>
                <w:u w:val="single"/>
              </w:rPr>
              <w:t>.1:</w:t>
            </w:r>
            <w:r w:rsidR="00BD3DE6" w:rsidRPr="00C54002">
              <w:rPr>
                <w:rFonts w:ascii="Calibri" w:hAnsi="Calibri"/>
                <w:spacing w:val="-2"/>
              </w:rPr>
              <w:t xml:space="preserve"> </w:t>
            </w:r>
            <w:r w:rsidR="005B302D" w:rsidRPr="00C54002">
              <w:rPr>
                <w:rFonts w:ascii="Calibri" w:hAnsi="Calibri"/>
                <w:spacing w:val="-2"/>
              </w:rPr>
              <w:t xml:space="preserve">Subcontracting is </w:t>
            </w:r>
            <w:r w:rsidR="002830AD" w:rsidRPr="00C54002">
              <w:rPr>
                <w:rFonts w:ascii="Calibri" w:hAnsi="Calibri"/>
                <w:spacing w:val="-2"/>
              </w:rPr>
              <w:t>authorised</w:t>
            </w:r>
            <w:r w:rsidR="005B302D" w:rsidRPr="00C54002">
              <w:rPr>
                <w:rFonts w:ascii="Calibri" w:hAnsi="Calibri"/>
                <w:spacing w:val="-2"/>
              </w:rPr>
              <w:t xml:space="preserve"> by way of the agreement of the </w:t>
            </w:r>
            <w:r w:rsidR="002830AD" w:rsidRPr="00C54002">
              <w:rPr>
                <w:rFonts w:ascii="Calibri" w:hAnsi="Calibri"/>
                <w:spacing w:val="-2"/>
              </w:rPr>
              <w:t>PROGRAMME ADMINISTRATOR</w:t>
            </w:r>
            <w:r w:rsidR="005B302D" w:rsidRPr="00C54002">
              <w:rPr>
                <w:rFonts w:ascii="Calibri" w:hAnsi="Calibri"/>
                <w:spacing w:val="-2"/>
              </w:rPr>
              <w:t xml:space="preserve">. All </w:t>
            </w:r>
            <w:r w:rsidR="002830AD" w:rsidRPr="00C54002">
              <w:rPr>
                <w:rFonts w:ascii="Calibri" w:hAnsi="Calibri"/>
                <w:spacing w:val="-2"/>
              </w:rPr>
              <w:t>rules governing</w:t>
            </w:r>
            <w:r w:rsidR="005B302D" w:rsidRPr="00C54002">
              <w:rPr>
                <w:rFonts w:ascii="Calibri" w:hAnsi="Calibri"/>
                <w:spacing w:val="-2"/>
              </w:rPr>
              <w:t xml:space="preserve"> subcontracting work are those in force for the PROJECT. It is the responsibility of the INSTITUTION to make sure that these are </w:t>
            </w:r>
            <w:r w:rsidR="002830AD" w:rsidRPr="00C54002">
              <w:rPr>
                <w:rFonts w:ascii="Calibri" w:hAnsi="Calibri"/>
                <w:spacing w:val="-2"/>
              </w:rPr>
              <w:t>compatible</w:t>
            </w:r>
            <w:r w:rsidR="005B302D" w:rsidRPr="00C54002">
              <w:rPr>
                <w:rFonts w:ascii="Calibri" w:hAnsi="Calibri"/>
                <w:spacing w:val="-2"/>
              </w:rPr>
              <w:t xml:space="preserve"> with the rules a</w:t>
            </w:r>
            <w:r w:rsidR="00125EF0" w:rsidRPr="00C54002">
              <w:rPr>
                <w:rFonts w:ascii="Calibri" w:hAnsi="Calibri"/>
                <w:spacing w:val="-2"/>
              </w:rPr>
              <w:t>n</w:t>
            </w:r>
            <w:r w:rsidR="005B302D" w:rsidRPr="00C54002">
              <w:rPr>
                <w:rFonts w:ascii="Calibri" w:hAnsi="Calibri"/>
                <w:spacing w:val="-2"/>
              </w:rPr>
              <w:t xml:space="preserve">d practices in force </w:t>
            </w:r>
            <w:r w:rsidR="002830AD" w:rsidRPr="00C54002">
              <w:rPr>
                <w:rFonts w:ascii="Calibri" w:hAnsi="Calibri"/>
                <w:spacing w:val="-2"/>
              </w:rPr>
              <w:t>with</w:t>
            </w:r>
            <w:r w:rsidR="005B302D" w:rsidRPr="00C54002">
              <w:rPr>
                <w:rFonts w:ascii="Calibri" w:hAnsi="Calibri"/>
                <w:spacing w:val="-2"/>
              </w:rPr>
              <w:t xml:space="preserve"> the subcontractor and in particular, as regards the ownership and </w:t>
            </w:r>
            <w:r w:rsidR="002830AD" w:rsidRPr="00C54002">
              <w:rPr>
                <w:rFonts w:ascii="Calibri" w:hAnsi="Calibri"/>
                <w:spacing w:val="-2"/>
              </w:rPr>
              <w:t>development</w:t>
            </w:r>
            <w:r w:rsidR="005B302D" w:rsidRPr="00C54002">
              <w:rPr>
                <w:rFonts w:ascii="Calibri" w:hAnsi="Calibri"/>
                <w:spacing w:val="-2"/>
              </w:rPr>
              <w:t xml:space="preserve"> of </w:t>
            </w:r>
            <w:r w:rsidR="00125EF0" w:rsidRPr="00C54002">
              <w:rPr>
                <w:rFonts w:ascii="Calibri" w:hAnsi="Calibri"/>
                <w:spacing w:val="-2"/>
              </w:rPr>
              <w:t xml:space="preserve">the </w:t>
            </w:r>
            <w:r w:rsidR="005B302D" w:rsidRPr="00C54002">
              <w:rPr>
                <w:rFonts w:ascii="Calibri" w:hAnsi="Calibri"/>
                <w:spacing w:val="-2"/>
              </w:rPr>
              <w:t xml:space="preserve">results of the </w:t>
            </w:r>
            <w:r w:rsidR="002830AD" w:rsidRPr="00C54002">
              <w:rPr>
                <w:rFonts w:ascii="Calibri" w:hAnsi="Calibri"/>
                <w:spacing w:val="-2"/>
              </w:rPr>
              <w:t>research</w:t>
            </w:r>
            <w:r w:rsidR="005B302D" w:rsidRPr="00C54002">
              <w:rPr>
                <w:rFonts w:ascii="Calibri" w:hAnsi="Calibri"/>
                <w:spacing w:val="-2"/>
              </w:rPr>
              <w:t>, publications and communications.</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8"/>
                <w:tab w:val="left" w:pos="792"/>
                <w:tab w:val="left" w:pos="1440"/>
              </w:tabs>
              <w:suppressAutoHyphens/>
              <w:jc w:val="both"/>
              <w:rPr>
                <w:rFonts w:ascii="Calibri" w:hAnsi="Calibri"/>
                <w:spacing w:val="-2"/>
                <w:u w:val="single"/>
              </w:rPr>
            </w:pPr>
          </w:p>
        </w:tc>
      </w:tr>
      <w:tr w:rsidR="00BD3DE6" w:rsidRPr="00C54002">
        <w:tc>
          <w:tcPr>
            <w:tcW w:w="11340" w:type="dxa"/>
            <w:gridSpan w:val="2"/>
          </w:tcPr>
          <w:p w:rsidR="00BD3DE6" w:rsidRPr="00C54002" w:rsidRDefault="005C15D3" w:rsidP="005934FE">
            <w:pPr>
              <w:tabs>
                <w:tab w:val="left" w:pos="0"/>
                <w:tab w:val="left" w:pos="398"/>
                <w:tab w:val="left" w:pos="792"/>
                <w:tab w:val="left" w:pos="1440"/>
              </w:tabs>
              <w:suppressAutoHyphens/>
              <w:jc w:val="both"/>
              <w:rPr>
                <w:rFonts w:ascii="Calibri" w:hAnsi="Calibri"/>
                <w:spacing w:val="-2"/>
              </w:rPr>
            </w:pPr>
            <w:r w:rsidRPr="00C54002">
              <w:rPr>
                <w:rFonts w:ascii="Calibri" w:hAnsi="Calibri"/>
                <w:u w:val="single"/>
              </w:rPr>
              <w:t>8</w:t>
            </w:r>
            <w:r w:rsidR="00BD3DE6" w:rsidRPr="00C54002">
              <w:rPr>
                <w:rFonts w:ascii="Calibri" w:hAnsi="Calibri"/>
                <w:u w:val="single"/>
              </w:rPr>
              <w:t>.2:</w:t>
            </w:r>
            <w:r w:rsidR="00BD3DE6" w:rsidRPr="00C54002">
              <w:rPr>
                <w:rFonts w:ascii="Calibri" w:hAnsi="Calibri"/>
              </w:rPr>
              <w:t xml:space="preserve"> </w:t>
            </w:r>
            <w:r w:rsidR="00125EF0" w:rsidRPr="00C54002">
              <w:rPr>
                <w:rFonts w:ascii="Calibri" w:hAnsi="Calibri"/>
              </w:rPr>
              <w:t>Nevertheless</w:t>
            </w:r>
            <w:r w:rsidR="005B302D" w:rsidRPr="00C54002">
              <w:rPr>
                <w:rFonts w:ascii="Calibri" w:hAnsi="Calibri"/>
              </w:rPr>
              <w:t xml:space="preserve">, the INSTITUTION assumes full responsibility for the </w:t>
            </w:r>
            <w:r w:rsidR="00125EF0" w:rsidRPr="00C54002">
              <w:rPr>
                <w:rFonts w:ascii="Calibri" w:hAnsi="Calibri"/>
              </w:rPr>
              <w:t>outcome</w:t>
            </w:r>
            <w:r w:rsidR="005B302D" w:rsidRPr="00C54002">
              <w:rPr>
                <w:rFonts w:ascii="Calibri" w:hAnsi="Calibri"/>
              </w:rPr>
              <w:t xml:space="preserve"> of the subcontracting work. No form of delay or failure in </w:t>
            </w:r>
            <w:r w:rsidR="002830AD" w:rsidRPr="00C54002">
              <w:rPr>
                <w:rFonts w:ascii="Calibri" w:hAnsi="Calibri"/>
              </w:rPr>
              <w:t>execution of</w:t>
            </w:r>
            <w:r w:rsidR="005B302D" w:rsidRPr="00C54002">
              <w:rPr>
                <w:rFonts w:ascii="Calibri" w:hAnsi="Calibri"/>
              </w:rPr>
              <w:t xml:space="preserve"> this work will be recognised by the STATE as a valid reason, in so far as it has a negative </w:t>
            </w:r>
            <w:r w:rsidR="002830AD" w:rsidRPr="00C54002">
              <w:rPr>
                <w:rFonts w:ascii="Calibri" w:hAnsi="Calibri"/>
              </w:rPr>
              <w:t>impact on</w:t>
            </w:r>
            <w:r w:rsidR="005B302D" w:rsidRPr="00C54002">
              <w:rPr>
                <w:rFonts w:ascii="Calibri" w:hAnsi="Calibri"/>
              </w:rPr>
              <w:t xml:space="preserve"> the correct execution of the PROJECT.</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tabs>
                <w:tab w:val="left" w:pos="0"/>
                <w:tab w:val="left" w:pos="398"/>
                <w:tab w:val="left" w:pos="792"/>
                <w:tab w:val="left" w:pos="1440"/>
              </w:tabs>
              <w:suppressAutoHyphens/>
              <w:jc w:val="both"/>
              <w:rPr>
                <w:rFonts w:ascii="Calibri" w:hAnsi="Calibri"/>
                <w:spacing w:val="-2"/>
              </w:rPr>
            </w:pPr>
          </w:p>
        </w:tc>
      </w:tr>
      <w:tr w:rsidR="00BD3DE6" w:rsidRPr="00C54002">
        <w:tc>
          <w:tcPr>
            <w:tcW w:w="11340" w:type="dxa"/>
            <w:gridSpan w:val="2"/>
          </w:tcPr>
          <w:p w:rsidR="00BD3DE6" w:rsidRPr="00C54002" w:rsidRDefault="005C15D3" w:rsidP="005934FE">
            <w:pPr>
              <w:tabs>
                <w:tab w:val="left" w:pos="0"/>
                <w:tab w:val="left" w:pos="398"/>
                <w:tab w:val="left" w:pos="792"/>
                <w:tab w:val="left" w:pos="948"/>
                <w:tab w:val="left" w:pos="1440"/>
              </w:tabs>
              <w:suppressAutoHyphens/>
              <w:jc w:val="both"/>
              <w:rPr>
                <w:rFonts w:ascii="Calibri" w:hAnsi="Calibri"/>
              </w:rPr>
            </w:pPr>
            <w:r w:rsidRPr="00C54002">
              <w:rPr>
                <w:rFonts w:ascii="Calibri" w:hAnsi="Calibri"/>
                <w:u w:val="single"/>
              </w:rPr>
              <w:t>8</w:t>
            </w:r>
            <w:r w:rsidR="00BD3DE6" w:rsidRPr="00C54002">
              <w:rPr>
                <w:rFonts w:ascii="Calibri" w:hAnsi="Calibri"/>
                <w:u w:val="single"/>
              </w:rPr>
              <w:t>.3:</w:t>
            </w:r>
            <w:r w:rsidR="00BD3DE6" w:rsidRPr="00C54002">
              <w:rPr>
                <w:rFonts w:ascii="Calibri" w:hAnsi="Calibri"/>
              </w:rPr>
              <w:t xml:space="preserve"> </w:t>
            </w:r>
            <w:r w:rsidR="005B302D" w:rsidRPr="00C54002">
              <w:rPr>
                <w:rFonts w:ascii="Calibri" w:hAnsi="Calibri"/>
              </w:rPr>
              <w:t>In no event may the budget reserved for financing subcontracting exceed 25% of the amount allocated to the PROMOTER concerned.</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tabs>
                <w:tab w:val="left" w:pos="0"/>
                <w:tab w:val="left" w:pos="398"/>
                <w:tab w:val="left" w:pos="792"/>
                <w:tab w:val="left" w:pos="1440"/>
              </w:tabs>
              <w:suppressAutoHyphens/>
              <w:jc w:val="both"/>
              <w:rPr>
                <w:rFonts w:ascii="Calibri" w:hAnsi="Calibri"/>
                <w:spacing w:val="-2"/>
              </w:rPr>
            </w:pPr>
          </w:p>
        </w:tc>
      </w:tr>
      <w:tr w:rsidR="00BD3DE6" w:rsidRPr="00C54002">
        <w:tc>
          <w:tcPr>
            <w:tcW w:w="11340" w:type="dxa"/>
            <w:gridSpan w:val="2"/>
          </w:tcPr>
          <w:p w:rsidR="00BD3DE6" w:rsidRPr="00C54002" w:rsidRDefault="005C15D3" w:rsidP="007311ED">
            <w:pPr>
              <w:tabs>
                <w:tab w:val="left" w:pos="0"/>
                <w:tab w:val="left" w:pos="398"/>
                <w:tab w:val="left" w:pos="792"/>
                <w:tab w:val="left" w:pos="1440"/>
              </w:tabs>
              <w:suppressAutoHyphens/>
              <w:jc w:val="both"/>
              <w:rPr>
                <w:rFonts w:ascii="Calibri" w:hAnsi="Calibri"/>
                <w:spacing w:val="-2"/>
              </w:rPr>
            </w:pPr>
            <w:r w:rsidRPr="00C54002">
              <w:rPr>
                <w:rFonts w:ascii="Calibri" w:hAnsi="Calibri" w:cs="Arial"/>
                <w:u w:val="single"/>
              </w:rPr>
              <w:t>8</w:t>
            </w:r>
            <w:r w:rsidR="00C71F91" w:rsidRPr="00C54002">
              <w:rPr>
                <w:rFonts w:ascii="Calibri" w:hAnsi="Calibri" w:cs="Arial"/>
                <w:u w:val="single"/>
              </w:rPr>
              <w:t>.4</w:t>
            </w:r>
            <w:r w:rsidR="00BD3DE6" w:rsidRPr="00C54002">
              <w:rPr>
                <w:rFonts w:ascii="Calibri" w:hAnsi="Calibri" w:cs="Arial"/>
                <w:u w:val="single"/>
              </w:rPr>
              <w:t>:</w:t>
            </w:r>
            <w:r w:rsidR="00BD3DE6" w:rsidRPr="00C54002">
              <w:rPr>
                <w:rFonts w:ascii="Calibri" w:hAnsi="Calibri"/>
              </w:rPr>
              <w:t xml:space="preserve"> </w:t>
            </w:r>
            <w:r w:rsidR="005B302D" w:rsidRPr="00C54002">
              <w:rPr>
                <w:rFonts w:ascii="Calibri" w:hAnsi="Calibri"/>
              </w:rPr>
              <w:t xml:space="preserve">Subcontracting costs </w:t>
            </w:r>
            <w:r w:rsidR="002830AD" w:rsidRPr="00C54002">
              <w:rPr>
                <w:rFonts w:ascii="Calibri" w:hAnsi="Calibri"/>
              </w:rPr>
              <w:t>represent</w:t>
            </w:r>
            <w:r w:rsidR="005B302D" w:rsidRPr="00C54002">
              <w:rPr>
                <w:rFonts w:ascii="Calibri" w:hAnsi="Calibri"/>
              </w:rPr>
              <w:t xml:space="preserve"> the costs incurred by a third party for execution of tasks or the provision of </w:t>
            </w:r>
            <w:r w:rsidR="002830AD" w:rsidRPr="00C54002">
              <w:rPr>
                <w:rFonts w:ascii="Calibri" w:hAnsi="Calibri"/>
              </w:rPr>
              <w:t>services</w:t>
            </w:r>
            <w:r w:rsidR="005B302D" w:rsidRPr="00C54002">
              <w:rPr>
                <w:rFonts w:ascii="Calibri" w:hAnsi="Calibri"/>
              </w:rPr>
              <w:t xml:space="preserve"> calling for specific scientific or technical skills outside the normal framework of the activities of the NETWORK. The tasks or </w:t>
            </w:r>
            <w:r w:rsidR="002830AD" w:rsidRPr="00C54002">
              <w:rPr>
                <w:rFonts w:ascii="Calibri" w:hAnsi="Calibri"/>
              </w:rPr>
              <w:t>services</w:t>
            </w:r>
            <w:r w:rsidR="005B302D" w:rsidRPr="00C54002">
              <w:rPr>
                <w:rFonts w:ascii="Calibri" w:hAnsi="Calibri"/>
              </w:rPr>
              <w:t xml:space="preserve"> </w:t>
            </w:r>
            <w:r w:rsidR="00125EF0" w:rsidRPr="00C54002">
              <w:rPr>
                <w:rFonts w:ascii="Calibri" w:hAnsi="Calibri"/>
              </w:rPr>
              <w:t>connected with</w:t>
            </w:r>
            <w:r w:rsidR="005B302D" w:rsidRPr="00C54002">
              <w:rPr>
                <w:rFonts w:ascii="Calibri" w:hAnsi="Calibri"/>
              </w:rPr>
              <w:t xml:space="preserve"> subcontracting are described in Article </w:t>
            </w:r>
            <w:r w:rsidR="007311ED" w:rsidRPr="00C54002">
              <w:rPr>
                <w:rFonts w:ascii="Calibri" w:hAnsi="Calibri"/>
              </w:rPr>
              <w:t>6.4 of the Annex I</w:t>
            </w:r>
            <w:r w:rsidR="005B302D" w:rsidRPr="00C54002">
              <w:rPr>
                <w:rFonts w:ascii="Calibri" w:hAnsi="Calibri"/>
              </w:rPr>
              <w:t>.</w:t>
            </w:r>
          </w:p>
        </w:tc>
      </w:tr>
    </w:tbl>
    <w:p w:rsidR="0009544A" w:rsidRPr="00C54002" w:rsidRDefault="0009544A">
      <w:pPr>
        <w:rPr>
          <w:rFonts w:ascii="Calibri" w:hAnsi="Calibri"/>
        </w:rPr>
      </w:pPr>
    </w:p>
    <w:p w:rsidR="00F5076C" w:rsidRPr="00C54002" w:rsidRDefault="00F5076C">
      <w:pPr>
        <w:rPr>
          <w:rFonts w:ascii="Calibri" w:hAnsi="Calibri"/>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5B302D" w:rsidP="0009544A">
            <w:pPr>
              <w:pStyle w:val="BodyText"/>
              <w:spacing w:line="240" w:lineRule="auto"/>
              <w:rPr>
                <w:rFonts w:ascii="Calibri" w:hAnsi="Calibri"/>
                <w:u w:val="single"/>
                <w:lang w:val="en-GB"/>
              </w:rPr>
            </w:pPr>
            <w:r w:rsidRPr="00C54002">
              <w:rPr>
                <w:rFonts w:ascii="Calibri" w:hAnsi="Calibri"/>
                <w:u w:val="single"/>
                <w:lang w:val="en-GB"/>
              </w:rPr>
              <w:t>AR</w:t>
            </w:r>
            <w:r w:rsidR="00BD3DE6" w:rsidRPr="00C54002">
              <w:rPr>
                <w:rFonts w:ascii="Calibri" w:hAnsi="Calibri"/>
                <w:u w:val="single"/>
                <w:lang w:val="en-GB"/>
              </w:rPr>
              <w:t xml:space="preserve">TICLE </w:t>
            </w:r>
            <w:r w:rsidR="005C15D3" w:rsidRPr="00C54002">
              <w:rPr>
                <w:rFonts w:ascii="Calibri" w:hAnsi="Calibri"/>
                <w:u w:val="single"/>
                <w:lang w:val="en-GB"/>
              </w:rPr>
              <w:t>9</w:t>
            </w:r>
            <w:r w:rsidR="00BD3DE6" w:rsidRPr="00C54002">
              <w:rPr>
                <w:rFonts w:ascii="Calibri" w:hAnsi="Calibri"/>
                <w:u w:val="single"/>
                <w:lang w:val="en-GB"/>
              </w:rPr>
              <w:t xml:space="preserve">: </w:t>
            </w:r>
            <w:r w:rsidRPr="00C54002">
              <w:rPr>
                <w:rFonts w:ascii="Calibri" w:hAnsi="Calibri"/>
                <w:u w:val="single"/>
                <w:lang w:val="en-GB"/>
              </w:rPr>
              <w:t xml:space="preserve">INTERNATIONAL </w:t>
            </w:r>
            <w:r w:rsidR="007311ED" w:rsidRPr="00C54002">
              <w:rPr>
                <w:rFonts w:ascii="Calibri" w:hAnsi="Calibri"/>
                <w:u w:val="single"/>
                <w:lang w:val="en-GB"/>
              </w:rPr>
              <w:t>COLL</w:t>
            </w:r>
            <w:r w:rsidR="00BD3DE6" w:rsidRPr="00C54002">
              <w:rPr>
                <w:rFonts w:ascii="Calibri" w:hAnsi="Calibri"/>
                <w:u w:val="single"/>
                <w:lang w:val="en-GB"/>
              </w:rPr>
              <w:t>A</w:t>
            </w:r>
            <w:r w:rsidR="007311ED" w:rsidRPr="00C54002">
              <w:rPr>
                <w:rFonts w:ascii="Calibri" w:hAnsi="Calibri"/>
                <w:u w:val="single"/>
                <w:lang w:val="en-GB"/>
              </w:rPr>
              <w:t>BORA</w:t>
            </w:r>
            <w:r w:rsidR="00BD3DE6" w:rsidRPr="00C54002">
              <w:rPr>
                <w:rFonts w:ascii="Calibri" w:hAnsi="Calibri"/>
                <w:u w:val="single"/>
                <w:lang w:val="en-GB"/>
              </w:rPr>
              <w:t>TION</w:t>
            </w:r>
          </w:p>
          <w:p w:rsidR="005B302D" w:rsidRPr="00C54002" w:rsidRDefault="005C15D3" w:rsidP="005934FE">
            <w:pPr>
              <w:tabs>
                <w:tab w:val="left" w:pos="0"/>
                <w:tab w:val="left" w:pos="398"/>
                <w:tab w:val="left" w:pos="792"/>
                <w:tab w:val="left" w:pos="1440"/>
              </w:tabs>
              <w:suppressAutoHyphens/>
              <w:jc w:val="both"/>
              <w:rPr>
                <w:rFonts w:ascii="Calibri" w:hAnsi="Calibri"/>
                <w:spacing w:val="-2"/>
              </w:rPr>
            </w:pPr>
            <w:r w:rsidRPr="00C54002">
              <w:rPr>
                <w:rFonts w:ascii="Calibri" w:hAnsi="Calibri"/>
                <w:spacing w:val="-2"/>
                <w:u w:val="single"/>
              </w:rPr>
              <w:t>9</w:t>
            </w:r>
            <w:r w:rsidR="005B302D" w:rsidRPr="00C54002">
              <w:rPr>
                <w:rFonts w:ascii="Calibri" w:hAnsi="Calibri"/>
                <w:spacing w:val="-2"/>
                <w:u w:val="single"/>
              </w:rPr>
              <w:t>.1:</w:t>
            </w:r>
            <w:r w:rsidR="005B302D" w:rsidRPr="00C54002">
              <w:rPr>
                <w:rFonts w:ascii="Calibri" w:hAnsi="Calibri"/>
                <w:spacing w:val="-2"/>
              </w:rPr>
              <w:t xml:space="preserve"> The following is </w:t>
            </w:r>
            <w:r w:rsidR="002830AD" w:rsidRPr="00C54002">
              <w:rPr>
                <w:rFonts w:ascii="Calibri" w:hAnsi="Calibri"/>
                <w:spacing w:val="-2"/>
              </w:rPr>
              <w:t>considered</w:t>
            </w:r>
            <w:r w:rsidR="007311ED" w:rsidRPr="00C54002">
              <w:rPr>
                <w:rFonts w:ascii="Calibri" w:hAnsi="Calibri"/>
                <w:spacing w:val="-2"/>
              </w:rPr>
              <w:t xml:space="preserve"> as </w:t>
            </w:r>
            <w:r w:rsidR="005B302D" w:rsidRPr="00C54002">
              <w:rPr>
                <w:rFonts w:ascii="Calibri" w:hAnsi="Calibri"/>
                <w:spacing w:val="-2"/>
              </w:rPr>
              <w:t xml:space="preserve">international </w:t>
            </w:r>
            <w:r w:rsidR="007311ED" w:rsidRPr="00C54002">
              <w:rPr>
                <w:rFonts w:ascii="Calibri" w:hAnsi="Calibri"/>
                <w:spacing w:val="-2"/>
              </w:rPr>
              <w:t>collaboratio</w:t>
            </w:r>
            <w:r w:rsidR="005B302D" w:rsidRPr="00C54002">
              <w:rPr>
                <w:rFonts w:ascii="Calibri" w:hAnsi="Calibri"/>
                <w:spacing w:val="-2"/>
              </w:rPr>
              <w:t>n: co</w:t>
            </w:r>
            <w:r w:rsidR="007311ED" w:rsidRPr="00C54002">
              <w:rPr>
                <w:rFonts w:ascii="Calibri" w:hAnsi="Calibri"/>
                <w:spacing w:val="-2"/>
              </w:rPr>
              <w:t>llaboration</w:t>
            </w:r>
            <w:r w:rsidR="005B302D" w:rsidRPr="00C54002">
              <w:rPr>
                <w:rFonts w:ascii="Calibri" w:hAnsi="Calibri"/>
                <w:spacing w:val="-2"/>
              </w:rPr>
              <w:t xml:space="preserve"> between a </w:t>
            </w:r>
            <w:r w:rsidR="002830AD" w:rsidRPr="00C54002">
              <w:rPr>
                <w:rFonts w:ascii="Calibri" w:hAnsi="Calibri"/>
                <w:spacing w:val="-2"/>
              </w:rPr>
              <w:t>Belgian</w:t>
            </w:r>
            <w:r w:rsidR="005B302D" w:rsidRPr="00C54002">
              <w:rPr>
                <w:rFonts w:ascii="Calibri" w:hAnsi="Calibri"/>
                <w:spacing w:val="-2"/>
              </w:rPr>
              <w:t xml:space="preserve"> scientific </w:t>
            </w:r>
            <w:r w:rsidR="002830AD" w:rsidRPr="00C54002">
              <w:rPr>
                <w:rFonts w:ascii="Calibri" w:hAnsi="Calibri"/>
                <w:spacing w:val="-2"/>
              </w:rPr>
              <w:t>institution</w:t>
            </w:r>
            <w:r w:rsidR="005B302D" w:rsidRPr="00C54002">
              <w:rPr>
                <w:rFonts w:ascii="Calibri" w:hAnsi="Calibri"/>
                <w:spacing w:val="-2"/>
              </w:rPr>
              <w:t xml:space="preserve"> and a scientific institu</w:t>
            </w:r>
            <w:r w:rsidR="007311ED" w:rsidRPr="00C54002">
              <w:rPr>
                <w:rFonts w:ascii="Calibri" w:hAnsi="Calibri"/>
                <w:spacing w:val="-2"/>
              </w:rPr>
              <w:t xml:space="preserve">tion from a </w:t>
            </w:r>
            <w:r w:rsidR="005B302D" w:rsidRPr="00C54002">
              <w:rPr>
                <w:rFonts w:ascii="Calibri" w:hAnsi="Calibri"/>
                <w:spacing w:val="-2"/>
              </w:rPr>
              <w:t xml:space="preserve">foreign </w:t>
            </w:r>
            <w:r w:rsidR="00125EF0" w:rsidRPr="00C54002">
              <w:rPr>
                <w:rFonts w:ascii="Calibri" w:hAnsi="Calibri"/>
                <w:spacing w:val="-2"/>
              </w:rPr>
              <w:t>M</w:t>
            </w:r>
            <w:r w:rsidR="005B302D" w:rsidRPr="00C54002">
              <w:rPr>
                <w:rFonts w:ascii="Calibri" w:hAnsi="Calibri"/>
                <w:spacing w:val="-2"/>
              </w:rPr>
              <w:t xml:space="preserve">ember </w:t>
            </w:r>
            <w:r w:rsidR="00125EF0" w:rsidRPr="00C54002">
              <w:rPr>
                <w:rFonts w:ascii="Calibri" w:hAnsi="Calibri"/>
                <w:spacing w:val="-2"/>
              </w:rPr>
              <w:t>S</w:t>
            </w:r>
            <w:r w:rsidR="005B302D" w:rsidRPr="00C54002">
              <w:rPr>
                <w:rFonts w:ascii="Calibri" w:hAnsi="Calibri"/>
                <w:spacing w:val="-2"/>
              </w:rPr>
              <w:t xml:space="preserve">tate, </w:t>
            </w:r>
            <w:r w:rsidR="002830AD" w:rsidRPr="00C54002">
              <w:rPr>
                <w:rFonts w:ascii="Calibri" w:hAnsi="Calibri"/>
                <w:spacing w:val="-2"/>
              </w:rPr>
              <w:t>hereinafter</w:t>
            </w:r>
            <w:r w:rsidR="007311ED" w:rsidRPr="00C54002">
              <w:rPr>
                <w:rFonts w:ascii="Calibri" w:hAnsi="Calibri"/>
                <w:spacing w:val="-2"/>
              </w:rPr>
              <w:t xml:space="preserve"> known as the </w:t>
            </w:r>
            <w:r w:rsidR="005B302D" w:rsidRPr="00C54002">
              <w:rPr>
                <w:rFonts w:ascii="Calibri" w:hAnsi="Calibri"/>
                <w:spacing w:val="-2"/>
              </w:rPr>
              <w:t xml:space="preserve">INTERNATIONAL PARTNER, and this, with a view to </w:t>
            </w:r>
            <w:r w:rsidR="002830AD" w:rsidRPr="00C54002">
              <w:rPr>
                <w:rFonts w:ascii="Calibri" w:hAnsi="Calibri"/>
                <w:spacing w:val="-2"/>
              </w:rPr>
              <w:t>reinforcing</w:t>
            </w:r>
            <w:r w:rsidR="005B302D" w:rsidRPr="00C54002">
              <w:rPr>
                <w:rFonts w:ascii="Calibri" w:hAnsi="Calibri"/>
                <w:spacing w:val="-2"/>
              </w:rPr>
              <w:t xml:space="preserve"> international scientific cooperation and Belgian </w:t>
            </w:r>
            <w:r w:rsidR="002830AD" w:rsidRPr="00C54002">
              <w:rPr>
                <w:rFonts w:ascii="Calibri" w:hAnsi="Calibri"/>
                <w:spacing w:val="-2"/>
              </w:rPr>
              <w:t>expertise</w:t>
            </w:r>
            <w:r w:rsidR="005B302D" w:rsidRPr="00C54002">
              <w:rPr>
                <w:rFonts w:ascii="Calibri" w:hAnsi="Calibri"/>
                <w:spacing w:val="-2"/>
              </w:rPr>
              <w:t>.</w:t>
            </w:r>
          </w:p>
        </w:tc>
      </w:tr>
      <w:tr w:rsidR="00FF4C35" w:rsidRPr="00C54002" w:rsidTr="00B80591">
        <w:tc>
          <w:tcPr>
            <w:tcW w:w="5670" w:type="dxa"/>
          </w:tcPr>
          <w:p w:rsidR="00FF4C35" w:rsidRPr="00C54002" w:rsidRDefault="00FF4C35" w:rsidP="0009544A">
            <w:pPr>
              <w:pStyle w:val="BodyText"/>
              <w:spacing w:line="240" w:lineRule="auto"/>
              <w:rPr>
                <w:rFonts w:ascii="Calibri" w:hAnsi="Calibri"/>
                <w:u w:val="single"/>
                <w:lang w:val="en-GB"/>
              </w:rPr>
            </w:pPr>
          </w:p>
        </w:tc>
        <w:tc>
          <w:tcPr>
            <w:tcW w:w="5670" w:type="dxa"/>
          </w:tcPr>
          <w:p w:rsidR="00FF4C35" w:rsidRPr="00C54002" w:rsidRDefault="00FF4C35" w:rsidP="0009544A">
            <w:pPr>
              <w:pStyle w:val="BodyText"/>
              <w:spacing w:line="240" w:lineRule="auto"/>
              <w:rPr>
                <w:rFonts w:ascii="Calibri" w:hAnsi="Calibri"/>
                <w:u w:val="single"/>
                <w:lang w:val="en-GB"/>
              </w:rPr>
            </w:pPr>
          </w:p>
        </w:tc>
      </w:tr>
      <w:tr w:rsidR="00FF4C35" w:rsidRPr="00C54002">
        <w:tc>
          <w:tcPr>
            <w:tcW w:w="11340" w:type="dxa"/>
            <w:gridSpan w:val="2"/>
          </w:tcPr>
          <w:p w:rsidR="00FF4C35" w:rsidRPr="00C54002" w:rsidRDefault="00FF4C35" w:rsidP="00FF4C35">
            <w:pPr>
              <w:tabs>
                <w:tab w:val="left" w:pos="0"/>
                <w:tab w:val="left" w:pos="398"/>
                <w:tab w:val="left" w:pos="792"/>
                <w:tab w:val="left" w:pos="1440"/>
              </w:tabs>
              <w:suppressAutoHyphens/>
              <w:jc w:val="both"/>
              <w:rPr>
                <w:rFonts w:ascii="Calibri" w:hAnsi="Calibri"/>
                <w:spacing w:val="-2"/>
              </w:rPr>
            </w:pPr>
            <w:r w:rsidRPr="00C54002">
              <w:rPr>
                <w:rFonts w:ascii="Calibri" w:hAnsi="Calibri"/>
                <w:spacing w:val="-2"/>
                <w:u w:val="single"/>
              </w:rPr>
              <w:t>9.2:</w:t>
            </w:r>
            <w:r w:rsidRPr="00C54002">
              <w:rPr>
                <w:rFonts w:ascii="Calibri" w:hAnsi="Calibri"/>
                <w:spacing w:val="-2"/>
              </w:rPr>
              <w:t xml:space="preserve"> The Belgian INSTITUTION is the intermediary between the EUROPEAN/INTERNATIONAL PARTNER and the NETWORK. It monitors the tasks realised by the EUROPEAN/INTERNATIONAL PARTNER and informs the NETWORK of the progress of the tasks of the EUROPEAN/INTERNATIONAL PARTNER.</w:t>
            </w:r>
          </w:p>
          <w:p w:rsidR="00FF4C35" w:rsidRPr="00C54002" w:rsidRDefault="00FF4C35" w:rsidP="00FF4C35">
            <w:pPr>
              <w:pStyle w:val="BodyText"/>
              <w:spacing w:line="240" w:lineRule="auto"/>
              <w:rPr>
                <w:rFonts w:ascii="Calibri" w:hAnsi="Calibri"/>
                <w:u w:val="single"/>
                <w:lang w:val="en-GB"/>
              </w:rPr>
            </w:pPr>
            <w:r w:rsidRPr="00C54002">
              <w:rPr>
                <w:rFonts w:ascii="Calibri" w:hAnsi="Calibri"/>
              </w:rPr>
              <w:t xml:space="preserve">It </w:t>
            </w:r>
            <w:proofErr w:type="spellStart"/>
            <w:r w:rsidRPr="00C54002">
              <w:rPr>
                <w:rFonts w:ascii="Calibri" w:hAnsi="Calibri"/>
              </w:rPr>
              <w:t>also</w:t>
            </w:r>
            <w:proofErr w:type="spellEnd"/>
            <w:r w:rsidRPr="00C54002">
              <w:rPr>
                <w:rFonts w:ascii="Calibri" w:hAnsi="Calibri"/>
              </w:rPr>
              <w:t xml:space="preserve"> passes on </w:t>
            </w:r>
            <w:proofErr w:type="spellStart"/>
            <w:proofErr w:type="gramStart"/>
            <w:r w:rsidRPr="00C54002">
              <w:rPr>
                <w:rFonts w:ascii="Calibri" w:hAnsi="Calibri"/>
              </w:rPr>
              <w:t>all</w:t>
            </w:r>
            <w:proofErr w:type="spellEnd"/>
            <w:proofErr w:type="gramEnd"/>
            <w:r w:rsidRPr="00C54002">
              <w:rPr>
                <w:rFonts w:ascii="Calibri" w:hAnsi="Calibri"/>
              </w:rPr>
              <w:t xml:space="preserve"> information </w:t>
            </w:r>
            <w:proofErr w:type="spellStart"/>
            <w:r w:rsidRPr="00C54002">
              <w:rPr>
                <w:rFonts w:ascii="Calibri" w:hAnsi="Calibri"/>
              </w:rPr>
              <w:t>relating</w:t>
            </w:r>
            <w:proofErr w:type="spellEnd"/>
            <w:r w:rsidRPr="00C54002">
              <w:rPr>
                <w:rFonts w:ascii="Calibri" w:hAnsi="Calibri"/>
              </w:rPr>
              <w:t xml:space="preserve"> </w:t>
            </w:r>
            <w:proofErr w:type="spellStart"/>
            <w:r w:rsidRPr="00C54002">
              <w:rPr>
                <w:rFonts w:ascii="Calibri" w:hAnsi="Calibri"/>
              </w:rPr>
              <w:t>to</w:t>
            </w:r>
            <w:proofErr w:type="spellEnd"/>
            <w:r w:rsidRPr="00C54002">
              <w:rPr>
                <w:rFonts w:ascii="Calibri" w:hAnsi="Calibri"/>
              </w:rPr>
              <w:t xml:space="preserve"> the PROJECT </w:t>
            </w:r>
            <w:proofErr w:type="spellStart"/>
            <w:r w:rsidRPr="00C54002">
              <w:rPr>
                <w:rFonts w:ascii="Calibri" w:hAnsi="Calibri"/>
              </w:rPr>
              <w:t>and</w:t>
            </w:r>
            <w:proofErr w:type="spellEnd"/>
            <w:r w:rsidRPr="00C54002">
              <w:rPr>
                <w:rFonts w:ascii="Calibri" w:hAnsi="Calibri"/>
              </w:rPr>
              <w:t xml:space="preserve"> </w:t>
            </w:r>
            <w:proofErr w:type="spellStart"/>
            <w:r w:rsidRPr="00C54002">
              <w:rPr>
                <w:rFonts w:ascii="Calibri" w:hAnsi="Calibri"/>
              </w:rPr>
              <w:t>necessary</w:t>
            </w:r>
            <w:proofErr w:type="spellEnd"/>
            <w:r w:rsidRPr="00C54002">
              <w:rPr>
                <w:rFonts w:ascii="Calibri" w:hAnsi="Calibri"/>
              </w:rPr>
              <w:t xml:space="preserve"> </w:t>
            </w:r>
            <w:proofErr w:type="spellStart"/>
            <w:r w:rsidRPr="00C54002">
              <w:rPr>
                <w:rFonts w:ascii="Calibri" w:hAnsi="Calibri"/>
              </w:rPr>
              <w:t>to</w:t>
            </w:r>
            <w:proofErr w:type="spellEnd"/>
            <w:r w:rsidRPr="00C54002">
              <w:rPr>
                <w:rFonts w:ascii="Calibri" w:hAnsi="Calibri"/>
              </w:rPr>
              <w:t xml:space="preserve"> correct </w:t>
            </w:r>
            <w:proofErr w:type="spellStart"/>
            <w:r w:rsidRPr="00C54002">
              <w:rPr>
                <w:rFonts w:ascii="Calibri" w:hAnsi="Calibri"/>
              </w:rPr>
              <w:t>execution</w:t>
            </w:r>
            <w:proofErr w:type="spellEnd"/>
            <w:r w:rsidRPr="00C54002">
              <w:rPr>
                <w:rFonts w:ascii="Calibri" w:hAnsi="Calibri"/>
              </w:rPr>
              <w:t xml:space="preserve"> of the </w:t>
            </w:r>
            <w:proofErr w:type="spellStart"/>
            <w:r w:rsidRPr="00C54002">
              <w:rPr>
                <w:rFonts w:ascii="Calibri" w:hAnsi="Calibri"/>
              </w:rPr>
              <w:t>tasks</w:t>
            </w:r>
            <w:proofErr w:type="spellEnd"/>
            <w:r w:rsidRPr="00C54002">
              <w:rPr>
                <w:rFonts w:ascii="Calibri" w:hAnsi="Calibri"/>
              </w:rPr>
              <w:t xml:space="preserve">, as </w:t>
            </w:r>
            <w:proofErr w:type="spellStart"/>
            <w:r w:rsidRPr="00C54002">
              <w:rPr>
                <w:rFonts w:ascii="Calibri" w:hAnsi="Calibri"/>
              </w:rPr>
              <w:t>described</w:t>
            </w:r>
            <w:proofErr w:type="spellEnd"/>
            <w:r w:rsidRPr="00C54002">
              <w:rPr>
                <w:rFonts w:ascii="Calibri" w:hAnsi="Calibri"/>
              </w:rPr>
              <w:t xml:space="preserve"> in </w:t>
            </w:r>
            <w:proofErr w:type="spellStart"/>
            <w:r w:rsidRPr="00C54002">
              <w:rPr>
                <w:rFonts w:ascii="Calibri" w:hAnsi="Calibri"/>
              </w:rPr>
              <w:t>Article</w:t>
            </w:r>
            <w:proofErr w:type="spellEnd"/>
            <w:r w:rsidRPr="00C54002">
              <w:rPr>
                <w:rFonts w:ascii="Calibri" w:hAnsi="Calibri"/>
              </w:rPr>
              <w:t xml:space="preserve"> 2 of Annex I </w:t>
            </w:r>
            <w:proofErr w:type="spellStart"/>
            <w:r w:rsidRPr="00C54002">
              <w:rPr>
                <w:rFonts w:ascii="Calibri" w:hAnsi="Calibri"/>
              </w:rPr>
              <w:t>to</w:t>
            </w:r>
            <w:proofErr w:type="spellEnd"/>
            <w:r w:rsidRPr="00C54002">
              <w:rPr>
                <w:rFonts w:ascii="Calibri" w:hAnsi="Calibri"/>
              </w:rPr>
              <w:t xml:space="preserve"> the EUROPEAN/INTERNATIONAL PARTNER.</w:t>
            </w:r>
          </w:p>
        </w:tc>
      </w:tr>
      <w:tr w:rsidR="00C9657C" w:rsidRPr="00C54002">
        <w:tc>
          <w:tcPr>
            <w:tcW w:w="5670" w:type="dxa"/>
          </w:tcPr>
          <w:p w:rsidR="00C9657C" w:rsidRPr="00C54002" w:rsidRDefault="00C9657C" w:rsidP="0009544A">
            <w:pPr>
              <w:pStyle w:val="BodyText"/>
              <w:spacing w:line="240" w:lineRule="auto"/>
              <w:rPr>
                <w:rFonts w:ascii="Calibri" w:hAnsi="Calibri"/>
                <w:u w:val="single"/>
                <w:lang w:val="en-GB"/>
              </w:rPr>
            </w:pPr>
          </w:p>
        </w:tc>
        <w:tc>
          <w:tcPr>
            <w:tcW w:w="5670" w:type="dxa"/>
          </w:tcPr>
          <w:p w:rsidR="00C9657C" w:rsidRPr="00C54002" w:rsidRDefault="00C9657C" w:rsidP="005934FE">
            <w:pPr>
              <w:tabs>
                <w:tab w:val="left" w:pos="0"/>
                <w:tab w:val="left" w:pos="398"/>
                <w:tab w:val="left" w:pos="792"/>
                <w:tab w:val="left" w:pos="948"/>
                <w:tab w:val="left" w:pos="1440"/>
              </w:tabs>
              <w:suppressAutoHyphens/>
              <w:jc w:val="both"/>
              <w:rPr>
                <w:rFonts w:ascii="Calibri" w:hAnsi="Calibri"/>
                <w:u w:val="single"/>
              </w:rPr>
            </w:pPr>
          </w:p>
        </w:tc>
      </w:tr>
      <w:tr w:rsidR="00BD3DE6" w:rsidRPr="00C54002">
        <w:tc>
          <w:tcPr>
            <w:tcW w:w="11340" w:type="dxa"/>
            <w:gridSpan w:val="2"/>
          </w:tcPr>
          <w:p w:rsidR="00BD3DE6" w:rsidRPr="00C54002" w:rsidRDefault="005C15D3" w:rsidP="005934FE">
            <w:pPr>
              <w:tabs>
                <w:tab w:val="left" w:pos="0"/>
                <w:tab w:val="left" w:pos="398"/>
                <w:tab w:val="left" w:pos="792"/>
                <w:tab w:val="left" w:pos="948"/>
                <w:tab w:val="left" w:pos="1440"/>
              </w:tabs>
              <w:suppressAutoHyphens/>
              <w:jc w:val="both"/>
              <w:rPr>
                <w:rFonts w:ascii="Calibri" w:hAnsi="Calibri"/>
              </w:rPr>
            </w:pPr>
            <w:r w:rsidRPr="00C54002">
              <w:rPr>
                <w:rFonts w:ascii="Calibri" w:hAnsi="Calibri"/>
                <w:u w:val="single"/>
              </w:rPr>
              <w:t>9</w:t>
            </w:r>
            <w:r w:rsidR="005B302D" w:rsidRPr="00C54002">
              <w:rPr>
                <w:rFonts w:ascii="Calibri" w:hAnsi="Calibri"/>
                <w:u w:val="single"/>
              </w:rPr>
              <w:t>.3:</w:t>
            </w:r>
            <w:r w:rsidR="005B302D" w:rsidRPr="00C54002">
              <w:rPr>
                <w:rFonts w:ascii="Calibri" w:hAnsi="Calibri"/>
              </w:rPr>
              <w:t xml:space="preserve"> </w:t>
            </w:r>
            <w:r w:rsidR="007311ED" w:rsidRPr="00C54002">
              <w:rPr>
                <w:rFonts w:ascii="Calibri" w:hAnsi="Calibri"/>
              </w:rPr>
              <w:t xml:space="preserve">Collaboration with the </w:t>
            </w:r>
            <w:r w:rsidR="002830AD" w:rsidRPr="00C54002">
              <w:rPr>
                <w:rFonts w:ascii="Calibri" w:hAnsi="Calibri"/>
              </w:rPr>
              <w:t>INTERNATIONAL</w:t>
            </w:r>
            <w:r w:rsidR="005B302D" w:rsidRPr="00C54002">
              <w:rPr>
                <w:rFonts w:ascii="Calibri" w:hAnsi="Calibri"/>
              </w:rPr>
              <w:t xml:space="preserve"> PARTNER is </w:t>
            </w:r>
            <w:r w:rsidR="002830AD" w:rsidRPr="00C54002">
              <w:rPr>
                <w:rFonts w:ascii="Calibri" w:hAnsi="Calibri"/>
              </w:rPr>
              <w:t>realised</w:t>
            </w:r>
            <w:r w:rsidR="005B302D" w:rsidRPr="00C54002">
              <w:rPr>
                <w:rFonts w:ascii="Calibri" w:hAnsi="Calibri"/>
              </w:rPr>
              <w:t xml:space="preserve"> on the basis of co-financing. A maximum of 50</w:t>
            </w:r>
            <w:r w:rsidR="00125EF0" w:rsidRPr="00C54002">
              <w:rPr>
                <w:rFonts w:ascii="Calibri" w:hAnsi="Calibri"/>
              </w:rPr>
              <w:t>%</w:t>
            </w:r>
            <w:r w:rsidR="005B302D" w:rsidRPr="00C54002">
              <w:rPr>
                <w:rFonts w:ascii="Calibri" w:hAnsi="Calibri"/>
              </w:rPr>
              <w:t xml:space="preserve"> of the budget envisaged for these ta</w:t>
            </w:r>
            <w:r w:rsidR="002E4D8E" w:rsidRPr="00C54002">
              <w:rPr>
                <w:rFonts w:ascii="Calibri" w:hAnsi="Calibri"/>
              </w:rPr>
              <w:t>sks</w:t>
            </w:r>
            <w:r w:rsidR="005B302D" w:rsidRPr="00C54002">
              <w:rPr>
                <w:rFonts w:ascii="Calibri" w:hAnsi="Calibri"/>
              </w:rPr>
              <w:t xml:space="preserve"> is borne by the </w:t>
            </w:r>
            <w:r w:rsidR="00972204" w:rsidRPr="00C54002">
              <w:rPr>
                <w:rFonts w:ascii="Calibri" w:hAnsi="Calibri"/>
              </w:rPr>
              <w:t>SERVICE</w:t>
            </w:r>
            <w:r w:rsidR="005B302D" w:rsidRPr="00C54002">
              <w:rPr>
                <w:rFonts w:ascii="Calibri" w:hAnsi="Calibri"/>
              </w:rPr>
              <w:t xml:space="preserve"> and this total may not exceed 20% of the overall budget for the PROJECT. The </w:t>
            </w:r>
            <w:r w:rsidR="002830AD" w:rsidRPr="00C54002">
              <w:rPr>
                <w:rFonts w:ascii="Calibri" w:hAnsi="Calibri"/>
              </w:rPr>
              <w:t>remaining</w:t>
            </w:r>
            <w:r w:rsidR="005B302D" w:rsidRPr="00C54002">
              <w:rPr>
                <w:rFonts w:ascii="Calibri" w:hAnsi="Calibri"/>
              </w:rPr>
              <w:t xml:space="preserve"> balance is </w:t>
            </w:r>
            <w:r w:rsidR="002830AD" w:rsidRPr="00C54002">
              <w:rPr>
                <w:rFonts w:ascii="Calibri" w:hAnsi="Calibri"/>
              </w:rPr>
              <w:t>borne</w:t>
            </w:r>
            <w:r w:rsidR="007311ED" w:rsidRPr="00C54002">
              <w:rPr>
                <w:rFonts w:ascii="Calibri" w:hAnsi="Calibri"/>
              </w:rPr>
              <w:t xml:space="preserve"> by the INTERNATIONAL PARTNER</w:t>
            </w:r>
            <w:r w:rsidR="005B302D" w:rsidRPr="00C54002">
              <w:rPr>
                <w:rFonts w:ascii="Calibri" w:hAnsi="Calibri"/>
              </w:rPr>
              <w:t>.</w:t>
            </w:r>
          </w:p>
          <w:p w:rsidR="007311ED" w:rsidRPr="00C54002" w:rsidRDefault="00871E88" w:rsidP="005934FE">
            <w:pPr>
              <w:tabs>
                <w:tab w:val="left" w:pos="0"/>
                <w:tab w:val="left" w:pos="398"/>
                <w:tab w:val="left" w:pos="792"/>
                <w:tab w:val="left" w:pos="948"/>
                <w:tab w:val="left" w:pos="1440"/>
              </w:tabs>
              <w:suppressAutoHyphens/>
              <w:jc w:val="both"/>
              <w:rPr>
                <w:rFonts w:ascii="Calibri" w:hAnsi="Calibri"/>
              </w:rPr>
            </w:pPr>
            <w:r w:rsidRPr="00C54002">
              <w:rPr>
                <w:rFonts w:ascii="Calibri" w:hAnsi="Calibri"/>
              </w:rPr>
              <w:t>T</w:t>
            </w:r>
            <w:r w:rsidR="007311ED" w:rsidRPr="00C54002">
              <w:rPr>
                <w:rFonts w:ascii="Calibri" w:hAnsi="Calibri"/>
              </w:rPr>
              <w:t xml:space="preserve">he budget allocated by the service is managed by the </w:t>
            </w:r>
            <w:r w:rsidRPr="00C54002">
              <w:rPr>
                <w:rFonts w:ascii="Calibri" w:hAnsi="Calibri"/>
              </w:rPr>
              <w:t>INSTITUTION</w:t>
            </w:r>
            <w:r w:rsidR="007311ED" w:rsidRPr="00C54002">
              <w:rPr>
                <w:rFonts w:ascii="Calibri" w:hAnsi="Calibri"/>
              </w:rPr>
              <w:t xml:space="preserve"> and is subject to compliance with the conditions set out in the contract of cooperation</w:t>
            </w:r>
            <w:r w:rsidRPr="00C54002">
              <w:rPr>
                <w:rFonts w:ascii="Calibri" w:hAnsi="Calibri"/>
              </w:rPr>
              <w:t>.</w:t>
            </w:r>
          </w:p>
          <w:p w:rsidR="005B302D" w:rsidRPr="00C54002" w:rsidRDefault="005B302D" w:rsidP="007311ED">
            <w:pPr>
              <w:tabs>
                <w:tab w:val="left" w:pos="0"/>
                <w:tab w:val="left" w:pos="398"/>
                <w:tab w:val="left" w:pos="792"/>
                <w:tab w:val="left" w:pos="948"/>
                <w:tab w:val="left" w:pos="1440"/>
              </w:tabs>
              <w:suppressAutoHyphens/>
              <w:jc w:val="both"/>
              <w:rPr>
                <w:rFonts w:ascii="Calibri" w:hAnsi="Calibri"/>
              </w:rPr>
            </w:pPr>
            <w:r w:rsidRPr="00C54002">
              <w:rPr>
                <w:rFonts w:ascii="Calibri" w:hAnsi="Calibri"/>
              </w:rPr>
              <w:t xml:space="preserve">The share borne by the </w:t>
            </w:r>
            <w:r w:rsidR="00972204" w:rsidRPr="00C54002">
              <w:rPr>
                <w:rFonts w:ascii="Calibri" w:hAnsi="Calibri"/>
              </w:rPr>
              <w:t>SERVICE</w:t>
            </w:r>
            <w:r w:rsidRPr="00C54002">
              <w:rPr>
                <w:rFonts w:ascii="Calibri" w:hAnsi="Calibri"/>
              </w:rPr>
              <w:t xml:space="preserve"> </w:t>
            </w:r>
            <w:r w:rsidR="002830AD" w:rsidRPr="00C54002">
              <w:rPr>
                <w:rFonts w:ascii="Calibri" w:hAnsi="Calibri"/>
              </w:rPr>
              <w:t>covers</w:t>
            </w:r>
            <w:r w:rsidRPr="00C54002">
              <w:rPr>
                <w:rFonts w:ascii="Calibri" w:hAnsi="Calibri"/>
              </w:rPr>
              <w:t xml:space="preserve"> exclusively the personnel and </w:t>
            </w:r>
            <w:r w:rsidR="002830AD" w:rsidRPr="00C54002">
              <w:rPr>
                <w:rFonts w:ascii="Calibri" w:hAnsi="Calibri"/>
              </w:rPr>
              <w:t>functioning</w:t>
            </w:r>
            <w:r w:rsidR="007311ED" w:rsidRPr="00C54002">
              <w:rPr>
                <w:rFonts w:ascii="Calibri" w:hAnsi="Calibri"/>
              </w:rPr>
              <w:t xml:space="preserve"> costs of the </w:t>
            </w:r>
            <w:r w:rsidR="002830AD" w:rsidRPr="00C54002">
              <w:rPr>
                <w:rFonts w:ascii="Calibri" w:hAnsi="Calibri"/>
              </w:rPr>
              <w:t>INTERNATIONAL</w:t>
            </w:r>
            <w:r w:rsidRPr="00C54002">
              <w:rPr>
                <w:rFonts w:ascii="Calibri" w:hAnsi="Calibri"/>
              </w:rPr>
              <w:t xml:space="preserve"> </w:t>
            </w:r>
            <w:r w:rsidR="002830AD" w:rsidRPr="00C54002">
              <w:rPr>
                <w:rFonts w:ascii="Calibri" w:hAnsi="Calibri"/>
              </w:rPr>
              <w:t>PARTNER</w:t>
            </w:r>
            <w:r w:rsidRPr="00C54002">
              <w:rPr>
                <w:rFonts w:ascii="Calibri" w:hAnsi="Calibri"/>
              </w:rPr>
              <w:t xml:space="preserve">. </w:t>
            </w:r>
            <w:r w:rsidR="002830AD" w:rsidRPr="00C54002">
              <w:rPr>
                <w:rFonts w:ascii="Calibri" w:hAnsi="Calibri"/>
              </w:rPr>
              <w:t>Neither</w:t>
            </w:r>
            <w:r w:rsidRPr="00C54002">
              <w:rPr>
                <w:rFonts w:ascii="Calibri" w:hAnsi="Calibri"/>
              </w:rPr>
              <w:t xml:space="preserve"> overheads, or equipment or subcontracting are considered as expenses.</w:t>
            </w:r>
          </w:p>
        </w:tc>
      </w:tr>
    </w:tbl>
    <w:p w:rsidR="00BB2F3E" w:rsidRPr="00C54002" w:rsidRDefault="00BB2F3E">
      <w:pPr>
        <w:tabs>
          <w:tab w:val="left" w:pos="0"/>
          <w:tab w:val="left" w:pos="398"/>
          <w:tab w:val="left" w:pos="792"/>
          <w:tab w:val="left" w:pos="1440"/>
        </w:tabs>
        <w:suppressAutoHyphens/>
        <w:jc w:val="both"/>
        <w:rPr>
          <w:rFonts w:ascii="Calibri" w:hAnsi="Calibri"/>
          <w:spacing w:val="-2"/>
        </w:rPr>
      </w:pPr>
    </w:p>
    <w:p w:rsidR="00BB2F3E" w:rsidRPr="00C54002" w:rsidRDefault="00BB2F3E">
      <w:pPr>
        <w:tabs>
          <w:tab w:val="left" w:pos="0"/>
          <w:tab w:val="left" w:pos="398"/>
          <w:tab w:val="left" w:pos="792"/>
          <w:tab w:val="left" w:pos="1440"/>
        </w:tabs>
        <w:suppressAutoHyphens/>
        <w:jc w:val="both"/>
        <w:rPr>
          <w:rFonts w:ascii="Calibri" w:hAnsi="Calibri"/>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BD3DE6">
            <w:pPr>
              <w:pStyle w:val="BodyText"/>
              <w:spacing w:line="240" w:lineRule="auto"/>
              <w:rPr>
                <w:rFonts w:ascii="Calibri" w:hAnsi="Calibri"/>
                <w:u w:val="single"/>
                <w:lang w:val="en-GB"/>
              </w:rPr>
            </w:pPr>
            <w:r w:rsidRPr="00C54002">
              <w:rPr>
                <w:rFonts w:ascii="Calibri" w:hAnsi="Calibri"/>
                <w:u w:val="single"/>
                <w:lang w:val="en-GB"/>
              </w:rPr>
              <w:t>ARTICLE 1</w:t>
            </w:r>
            <w:r w:rsidR="005C15D3" w:rsidRPr="00C54002">
              <w:rPr>
                <w:rFonts w:ascii="Calibri" w:hAnsi="Calibri"/>
                <w:u w:val="single"/>
                <w:lang w:val="en-GB"/>
              </w:rPr>
              <w:t>0</w:t>
            </w:r>
            <w:r w:rsidRPr="00C54002">
              <w:rPr>
                <w:rFonts w:ascii="Calibri" w:hAnsi="Calibri"/>
                <w:u w:val="single"/>
                <w:lang w:val="en-GB"/>
              </w:rPr>
              <w:t xml:space="preserve"> : </w:t>
            </w:r>
            <w:r w:rsidR="002830AD" w:rsidRPr="00C54002">
              <w:rPr>
                <w:rFonts w:ascii="Calibri" w:hAnsi="Calibri"/>
                <w:u w:val="single"/>
                <w:lang w:val="en-GB"/>
              </w:rPr>
              <w:t>REIMBURSEMENT</w:t>
            </w:r>
            <w:r w:rsidR="005B302D" w:rsidRPr="00C54002">
              <w:rPr>
                <w:rFonts w:ascii="Calibri" w:hAnsi="Calibri"/>
                <w:u w:val="single"/>
                <w:lang w:val="en-GB"/>
              </w:rPr>
              <w:t xml:space="preserve"> MODALITIES</w:t>
            </w:r>
          </w:p>
          <w:p w:rsidR="00BD3DE6" w:rsidRPr="00C54002" w:rsidRDefault="005C15D3" w:rsidP="00871E88">
            <w:pPr>
              <w:tabs>
                <w:tab w:val="left" w:pos="0"/>
                <w:tab w:val="left" w:pos="398"/>
                <w:tab w:val="left" w:pos="792"/>
                <w:tab w:val="left" w:pos="1440"/>
              </w:tabs>
              <w:suppressAutoHyphens/>
              <w:jc w:val="both"/>
              <w:rPr>
                <w:rFonts w:ascii="Calibri" w:hAnsi="Calibri"/>
                <w:spacing w:val="-2"/>
              </w:rPr>
            </w:pPr>
            <w:r w:rsidRPr="00C54002">
              <w:rPr>
                <w:rFonts w:ascii="Calibri" w:hAnsi="Calibri"/>
                <w:u w:val="single"/>
              </w:rPr>
              <w:t>10.1:</w:t>
            </w:r>
            <w:r w:rsidRPr="00C54002">
              <w:rPr>
                <w:rFonts w:ascii="Calibri" w:hAnsi="Calibri"/>
              </w:rPr>
              <w:t xml:space="preserve"> Within the limits of the PROJECT budget, the STATE reimburses, six-monthly, to the INSTITUTIONS, the costs incurred for execution of the PROJECT so far as they relate to the costs featuring in Articles 4 to 9 of this Annex. </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pStyle w:val="Heading2"/>
              <w:tabs>
                <w:tab w:val="left" w:pos="1843"/>
              </w:tabs>
              <w:spacing w:before="0" w:after="0"/>
              <w:jc w:val="both"/>
              <w:rPr>
                <w:rFonts w:ascii="Calibri" w:hAnsi="Calibri"/>
                <w:b w:val="0"/>
                <w:i w:val="0"/>
                <w:spacing w:val="-3"/>
                <w:sz w:val="20"/>
                <w:szCs w:val="20"/>
              </w:rPr>
            </w:pPr>
          </w:p>
        </w:tc>
      </w:tr>
      <w:tr w:rsidR="00871E88" w:rsidRPr="00C54002" w:rsidTr="00277176">
        <w:tc>
          <w:tcPr>
            <w:tcW w:w="11340" w:type="dxa"/>
            <w:gridSpan w:val="2"/>
          </w:tcPr>
          <w:p w:rsidR="00871E88" w:rsidRPr="00C54002" w:rsidRDefault="00653CC5" w:rsidP="00871E88">
            <w:pPr>
              <w:tabs>
                <w:tab w:val="left" w:pos="0"/>
                <w:tab w:val="left" w:pos="398"/>
                <w:tab w:val="left" w:pos="792"/>
                <w:tab w:val="left" w:pos="948"/>
                <w:tab w:val="left" w:pos="1440"/>
              </w:tabs>
              <w:suppressAutoHyphens/>
              <w:jc w:val="both"/>
              <w:rPr>
                <w:rFonts w:ascii="Calibri" w:hAnsi="Calibri"/>
                <w:b/>
                <w:i/>
                <w:spacing w:val="-3"/>
              </w:rPr>
            </w:pPr>
            <w:r w:rsidRPr="00C54002">
              <w:rPr>
                <w:rFonts w:ascii="Calibri" w:hAnsi="Calibri"/>
                <w:u w:val="single"/>
                <w:lang w:val="fr-FR"/>
              </w:rPr>
              <w:t>10.2:</w:t>
            </w:r>
            <w:r w:rsidRPr="00C54002">
              <w:rPr>
                <w:rFonts w:ascii="Calibri" w:hAnsi="Calibri"/>
                <w:lang w:val="fr-FR"/>
              </w:rPr>
              <w:t xml:space="preserve"> </w:t>
            </w:r>
            <w:r w:rsidRPr="00C54002">
              <w:rPr>
                <w:rFonts w:ascii="Calibri" w:hAnsi="Calibri"/>
              </w:rPr>
              <w:t>Every INSTITUTION must send the President of the SERVICE an expenditure summary report from the previous six months at the end of every half year at the latest.</w:t>
            </w:r>
            <w:r w:rsidRPr="00C54002">
              <w:rPr>
                <w:rFonts w:ascii="Calibri" w:hAnsi="Calibri"/>
                <w:lang w:val="fr-FR"/>
              </w:rPr>
              <w:t xml:space="preserve"> </w:t>
            </w:r>
            <w:r w:rsidRPr="00C54002">
              <w:rPr>
                <w:rFonts w:ascii="Calibri" w:hAnsi="Calibri"/>
              </w:rPr>
              <w:t>The INSTITUTION must attach the following documentation to the expenditure summary report:</w:t>
            </w:r>
            <w:r w:rsidRPr="00C54002">
              <w:rPr>
                <w:rFonts w:ascii="Calibri" w:hAnsi="Calibri"/>
                <w:lang w:val="fr-FR"/>
              </w:rPr>
              <w:t xml:space="preserve"> </w:t>
            </w:r>
            <w:r w:rsidRPr="00C54002">
              <w:rPr>
                <w:rFonts w:ascii="Calibri" w:hAnsi="Calibri"/>
              </w:rPr>
              <w:t>invoices, wages and salaries report, etc. All documentation regarding expenditure must predate the OPERATIONAL LIMIT.</w:t>
            </w:r>
            <w:r w:rsidRPr="00C54002">
              <w:rPr>
                <w:rFonts w:ascii="Calibri" w:hAnsi="Calibri"/>
                <w:lang w:val="fr-FR"/>
              </w:rPr>
              <w:t xml:space="preserve"> </w:t>
            </w:r>
            <w:r w:rsidRPr="00C54002">
              <w:rPr>
                <w:rFonts w:ascii="Calibri" w:hAnsi="Calibri"/>
              </w:rPr>
              <w:t>Except for fixed day-to-day running costs and overheads, agreed expenditure and services provided will only be reimbursed upon presentation of the relevant documentation</w:t>
            </w:r>
            <w:r w:rsidRPr="00C54002">
              <w:rPr>
                <w:rFonts w:ascii="Calibri" w:hAnsi="Calibri"/>
                <w:lang w:val="fr-FR"/>
              </w:rPr>
              <w:t>.</w:t>
            </w:r>
          </w:p>
        </w:tc>
      </w:tr>
      <w:tr w:rsidR="00871E88" w:rsidRPr="00C54002">
        <w:tc>
          <w:tcPr>
            <w:tcW w:w="5670" w:type="dxa"/>
          </w:tcPr>
          <w:p w:rsidR="00871E88" w:rsidRPr="00C54002" w:rsidRDefault="00871E88">
            <w:pPr>
              <w:pStyle w:val="BodyText"/>
              <w:spacing w:line="240" w:lineRule="auto"/>
              <w:rPr>
                <w:rFonts w:ascii="Calibri" w:hAnsi="Calibri"/>
                <w:lang w:val="en-GB"/>
              </w:rPr>
            </w:pPr>
          </w:p>
        </w:tc>
        <w:tc>
          <w:tcPr>
            <w:tcW w:w="5670" w:type="dxa"/>
          </w:tcPr>
          <w:p w:rsidR="00871E88" w:rsidRPr="00C54002" w:rsidRDefault="00871E88" w:rsidP="005934FE">
            <w:pPr>
              <w:pStyle w:val="Heading2"/>
              <w:tabs>
                <w:tab w:val="left" w:pos="1843"/>
              </w:tabs>
              <w:spacing w:before="0" w:after="0"/>
              <w:jc w:val="both"/>
              <w:rPr>
                <w:rFonts w:ascii="Calibri" w:hAnsi="Calibri"/>
                <w:b w:val="0"/>
                <w:i w:val="0"/>
                <w:spacing w:val="-3"/>
                <w:sz w:val="20"/>
                <w:szCs w:val="20"/>
              </w:rPr>
            </w:pPr>
          </w:p>
        </w:tc>
      </w:tr>
      <w:tr w:rsidR="00BD3DE6" w:rsidRPr="00C54002">
        <w:tc>
          <w:tcPr>
            <w:tcW w:w="11340" w:type="dxa"/>
            <w:gridSpan w:val="2"/>
          </w:tcPr>
          <w:p w:rsidR="00BD3DE6" w:rsidRPr="00C54002" w:rsidRDefault="00BD3DE6" w:rsidP="002F59B0">
            <w:pPr>
              <w:tabs>
                <w:tab w:val="left" w:pos="0"/>
                <w:tab w:val="left" w:pos="398"/>
                <w:tab w:val="left" w:pos="792"/>
                <w:tab w:val="left" w:pos="948"/>
                <w:tab w:val="left" w:pos="1440"/>
              </w:tabs>
              <w:suppressAutoHyphens/>
              <w:jc w:val="both"/>
              <w:rPr>
                <w:rFonts w:ascii="Calibri" w:hAnsi="Calibri"/>
              </w:rPr>
            </w:pPr>
            <w:r w:rsidRPr="00C54002">
              <w:rPr>
                <w:rFonts w:ascii="Calibri" w:hAnsi="Calibri"/>
                <w:u w:val="single"/>
              </w:rPr>
              <w:t>1</w:t>
            </w:r>
            <w:r w:rsidR="002F59B0" w:rsidRPr="00C54002">
              <w:rPr>
                <w:rFonts w:ascii="Calibri" w:hAnsi="Calibri"/>
                <w:u w:val="single"/>
              </w:rPr>
              <w:t>0</w:t>
            </w:r>
            <w:r w:rsidR="00871E88" w:rsidRPr="00C54002">
              <w:rPr>
                <w:rFonts w:ascii="Calibri" w:hAnsi="Calibri"/>
                <w:u w:val="single"/>
              </w:rPr>
              <w:t>.3</w:t>
            </w:r>
            <w:r w:rsidRPr="00C54002">
              <w:rPr>
                <w:rFonts w:ascii="Calibri" w:hAnsi="Calibri"/>
                <w:u w:val="single"/>
              </w:rPr>
              <w:t>:</w:t>
            </w:r>
            <w:r w:rsidRPr="00C54002">
              <w:rPr>
                <w:rFonts w:ascii="Calibri" w:hAnsi="Calibri"/>
              </w:rPr>
              <w:t xml:space="preserve"> </w:t>
            </w:r>
            <w:r w:rsidR="005B302D" w:rsidRPr="00C54002">
              <w:rPr>
                <w:rFonts w:ascii="Calibri" w:hAnsi="Calibri"/>
              </w:rPr>
              <w:t xml:space="preserve">Any form of </w:t>
            </w:r>
            <w:r w:rsidR="002830AD" w:rsidRPr="00C54002">
              <w:rPr>
                <w:rFonts w:ascii="Calibri" w:hAnsi="Calibri"/>
              </w:rPr>
              <w:t>reimbursement</w:t>
            </w:r>
            <w:r w:rsidR="005B302D" w:rsidRPr="00C54002">
              <w:rPr>
                <w:rFonts w:ascii="Calibri" w:hAnsi="Calibri"/>
              </w:rPr>
              <w:t xml:space="preserve"> by the STATE of costs incurred by the INSTITUTION </w:t>
            </w:r>
            <w:r w:rsidR="002830AD" w:rsidRPr="00C54002">
              <w:rPr>
                <w:rFonts w:ascii="Calibri" w:hAnsi="Calibri"/>
              </w:rPr>
              <w:t>within</w:t>
            </w:r>
            <w:r w:rsidR="005B302D" w:rsidRPr="00C54002">
              <w:rPr>
                <w:rFonts w:ascii="Calibri" w:hAnsi="Calibri"/>
              </w:rPr>
              <w:t xml:space="preserve"> the framework of realisation of the PROJECT is </w:t>
            </w:r>
            <w:r w:rsidR="00871E88" w:rsidRPr="00C54002">
              <w:rPr>
                <w:rFonts w:ascii="Calibri" w:hAnsi="Calibri"/>
              </w:rPr>
              <w:t xml:space="preserve">subject to compliance with the provisions of the contract and </w:t>
            </w:r>
            <w:r w:rsidR="00576CCB" w:rsidRPr="00C54002">
              <w:rPr>
                <w:rFonts w:ascii="Calibri" w:hAnsi="Calibri"/>
              </w:rPr>
              <w:t>dependent on</w:t>
            </w:r>
            <w:r w:rsidR="005B302D" w:rsidRPr="00C54002">
              <w:rPr>
                <w:rFonts w:ascii="Calibri" w:hAnsi="Calibri"/>
              </w:rPr>
              <w:t xml:space="preserve"> the approval notified by the </w:t>
            </w:r>
            <w:r w:rsidR="002830AD" w:rsidRPr="00C54002">
              <w:rPr>
                <w:rFonts w:ascii="Calibri" w:hAnsi="Calibri"/>
              </w:rPr>
              <w:t>PROGRAMME ADMINISTRATOR</w:t>
            </w:r>
            <w:r w:rsidR="005B302D" w:rsidRPr="00C54002">
              <w:rPr>
                <w:rFonts w:ascii="Calibri" w:hAnsi="Calibri"/>
              </w:rPr>
              <w:t xml:space="preserve"> of the reports due for the period corresponding to the reimbursement request.</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tabs>
                <w:tab w:val="left" w:pos="0"/>
                <w:tab w:val="left" w:pos="398"/>
                <w:tab w:val="left" w:pos="792"/>
                <w:tab w:val="left" w:pos="1440"/>
              </w:tabs>
              <w:suppressAutoHyphens/>
              <w:jc w:val="both"/>
              <w:rPr>
                <w:rFonts w:ascii="Calibri" w:hAnsi="Calibri"/>
              </w:rPr>
            </w:pPr>
          </w:p>
        </w:tc>
      </w:tr>
      <w:tr w:rsidR="00BD3DE6" w:rsidRPr="00C54002">
        <w:tc>
          <w:tcPr>
            <w:tcW w:w="11340" w:type="dxa"/>
            <w:gridSpan w:val="2"/>
          </w:tcPr>
          <w:p w:rsidR="00BD3DE6" w:rsidRPr="00C54002" w:rsidRDefault="00653CC5" w:rsidP="002F59B0">
            <w:pPr>
              <w:pStyle w:val="BodyText"/>
              <w:spacing w:line="240" w:lineRule="auto"/>
              <w:rPr>
                <w:rFonts w:ascii="Calibri" w:hAnsi="Calibri"/>
                <w:lang w:val="en-GB"/>
              </w:rPr>
            </w:pPr>
            <w:r w:rsidRPr="00C54002">
              <w:rPr>
                <w:rFonts w:ascii="Calibri" w:hAnsi="Calibri"/>
                <w:u w:val="single"/>
                <w:lang w:val="fr-FR"/>
              </w:rPr>
              <w:t>10.4:</w:t>
            </w:r>
            <w:r w:rsidRPr="00C54002">
              <w:rPr>
                <w:rFonts w:ascii="Calibri" w:hAnsi="Calibri"/>
                <w:lang w:val="fr-FR"/>
              </w:rPr>
              <w:t xml:space="preserve"> </w:t>
            </w:r>
            <w:proofErr w:type="spellStart"/>
            <w:r w:rsidRPr="00C54002">
              <w:rPr>
                <w:rFonts w:ascii="Calibri" w:hAnsi="Calibri"/>
              </w:rPr>
              <w:t>By</w:t>
            </w:r>
            <w:proofErr w:type="spellEnd"/>
            <w:r w:rsidRPr="00C54002">
              <w:rPr>
                <w:rFonts w:ascii="Calibri" w:hAnsi="Calibri"/>
              </w:rPr>
              <w:t xml:space="preserve"> way of </w:t>
            </w:r>
            <w:proofErr w:type="spellStart"/>
            <w:r w:rsidRPr="00C54002">
              <w:rPr>
                <w:rFonts w:ascii="Calibri" w:hAnsi="Calibri"/>
              </w:rPr>
              <w:t>derogation</w:t>
            </w:r>
            <w:proofErr w:type="spellEnd"/>
            <w:r w:rsidRPr="00C54002">
              <w:rPr>
                <w:rFonts w:ascii="Calibri" w:hAnsi="Calibri"/>
              </w:rPr>
              <w:t xml:space="preserve"> </w:t>
            </w:r>
            <w:proofErr w:type="spellStart"/>
            <w:r w:rsidRPr="00C54002">
              <w:rPr>
                <w:rFonts w:ascii="Calibri" w:hAnsi="Calibri"/>
              </w:rPr>
              <w:t>from</w:t>
            </w:r>
            <w:proofErr w:type="spellEnd"/>
            <w:r w:rsidRPr="00C54002">
              <w:rPr>
                <w:rFonts w:ascii="Calibri" w:hAnsi="Calibri"/>
              </w:rPr>
              <w:t xml:space="preserve"> </w:t>
            </w:r>
            <w:proofErr w:type="spellStart"/>
            <w:r w:rsidRPr="00C54002">
              <w:rPr>
                <w:rFonts w:ascii="Calibri" w:hAnsi="Calibri"/>
              </w:rPr>
              <w:t>Article</w:t>
            </w:r>
            <w:proofErr w:type="spellEnd"/>
            <w:r w:rsidRPr="00C54002">
              <w:rPr>
                <w:rFonts w:ascii="Calibri" w:hAnsi="Calibri"/>
              </w:rPr>
              <w:t xml:space="preserve"> 10.1 </w:t>
            </w:r>
            <w:proofErr w:type="spellStart"/>
            <w:r w:rsidRPr="00C54002">
              <w:rPr>
                <w:rFonts w:ascii="Calibri" w:hAnsi="Calibri"/>
              </w:rPr>
              <w:t>above</w:t>
            </w:r>
            <w:proofErr w:type="spellEnd"/>
            <w:r w:rsidRPr="00C54002">
              <w:rPr>
                <w:rFonts w:ascii="Calibri" w:hAnsi="Calibri"/>
              </w:rPr>
              <w:t xml:space="preserve">, </w:t>
            </w:r>
            <w:proofErr w:type="spellStart"/>
            <w:r w:rsidRPr="00C54002">
              <w:rPr>
                <w:rFonts w:ascii="Calibri" w:hAnsi="Calibri"/>
              </w:rPr>
              <w:t>every</w:t>
            </w:r>
            <w:proofErr w:type="spellEnd"/>
            <w:r w:rsidRPr="00C54002">
              <w:rPr>
                <w:rFonts w:ascii="Calibri" w:hAnsi="Calibri"/>
              </w:rPr>
              <w:t xml:space="preserve"> INSTITUTION </w:t>
            </w:r>
            <w:proofErr w:type="spellStart"/>
            <w:r w:rsidRPr="00C54002">
              <w:rPr>
                <w:rFonts w:ascii="Calibri" w:hAnsi="Calibri"/>
              </w:rPr>
              <w:t>may</w:t>
            </w:r>
            <w:proofErr w:type="spellEnd"/>
            <w:r w:rsidRPr="00C54002">
              <w:rPr>
                <w:rFonts w:ascii="Calibri" w:hAnsi="Calibri"/>
              </w:rPr>
              <w:t xml:space="preserve"> </w:t>
            </w:r>
            <w:proofErr w:type="spellStart"/>
            <w:r w:rsidRPr="00C54002">
              <w:rPr>
                <w:rFonts w:ascii="Calibri" w:hAnsi="Calibri"/>
              </w:rPr>
              <w:t>obtain</w:t>
            </w:r>
            <w:proofErr w:type="spellEnd"/>
            <w:r w:rsidRPr="00C54002">
              <w:rPr>
                <w:rFonts w:ascii="Calibri" w:hAnsi="Calibri"/>
              </w:rPr>
              <w:t xml:space="preserve"> a first tranche of </w:t>
            </w:r>
            <w:proofErr w:type="spellStart"/>
            <w:r w:rsidRPr="00C54002">
              <w:rPr>
                <w:rFonts w:ascii="Calibri" w:hAnsi="Calibri"/>
              </w:rPr>
              <w:t>funding</w:t>
            </w:r>
            <w:proofErr w:type="spellEnd"/>
            <w:r w:rsidRPr="00C54002">
              <w:rPr>
                <w:rFonts w:ascii="Calibri" w:hAnsi="Calibri"/>
              </w:rPr>
              <w:t xml:space="preserve"> as </w:t>
            </w:r>
            <w:proofErr w:type="spellStart"/>
            <w:r w:rsidRPr="00C54002">
              <w:rPr>
                <w:rFonts w:ascii="Calibri" w:hAnsi="Calibri"/>
              </w:rPr>
              <w:t>soon</w:t>
            </w:r>
            <w:proofErr w:type="spellEnd"/>
            <w:r w:rsidRPr="00C54002">
              <w:rPr>
                <w:rFonts w:ascii="Calibri" w:hAnsi="Calibri"/>
              </w:rPr>
              <w:t xml:space="preserve"> as the contract has been </w:t>
            </w:r>
            <w:proofErr w:type="spellStart"/>
            <w:r w:rsidRPr="00C54002">
              <w:rPr>
                <w:rFonts w:ascii="Calibri" w:hAnsi="Calibri"/>
              </w:rPr>
              <w:t>signed</w:t>
            </w:r>
            <w:proofErr w:type="spellEnd"/>
            <w:r w:rsidRPr="00C54002">
              <w:rPr>
                <w:rFonts w:ascii="Calibri" w:hAnsi="Calibri"/>
              </w:rPr>
              <w:t>.</w:t>
            </w:r>
            <w:r w:rsidRPr="00C54002">
              <w:rPr>
                <w:rFonts w:ascii="Calibri" w:hAnsi="Calibri"/>
                <w:lang w:val="fr-FR"/>
              </w:rPr>
              <w:t xml:space="preserve"> </w:t>
            </w:r>
            <w:proofErr w:type="spellStart"/>
            <w:r w:rsidRPr="00C54002">
              <w:rPr>
                <w:rFonts w:ascii="Calibri" w:hAnsi="Calibri"/>
              </w:rPr>
              <w:t>This</w:t>
            </w:r>
            <w:proofErr w:type="spellEnd"/>
            <w:r w:rsidRPr="00C54002">
              <w:rPr>
                <w:rFonts w:ascii="Calibri" w:hAnsi="Calibri"/>
              </w:rPr>
              <w:t xml:space="preserve"> advance is </w:t>
            </w:r>
            <w:proofErr w:type="spellStart"/>
            <w:r w:rsidRPr="00C54002">
              <w:rPr>
                <w:rFonts w:ascii="Calibri" w:hAnsi="Calibri"/>
              </w:rPr>
              <w:t>equal</w:t>
            </w:r>
            <w:proofErr w:type="spellEnd"/>
            <w:r w:rsidRPr="00C54002">
              <w:rPr>
                <w:rFonts w:ascii="Calibri" w:hAnsi="Calibri"/>
              </w:rPr>
              <w:t xml:space="preserve"> </w:t>
            </w:r>
            <w:proofErr w:type="spellStart"/>
            <w:r w:rsidRPr="00C54002">
              <w:rPr>
                <w:rFonts w:ascii="Calibri" w:hAnsi="Calibri"/>
              </w:rPr>
              <w:t>to</w:t>
            </w:r>
            <w:proofErr w:type="spellEnd"/>
            <w:r w:rsidRPr="00C54002">
              <w:rPr>
                <w:rFonts w:ascii="Calibri" w:hAnsi="Calibri"/>
              </w:rPr>
              <w:t xml:space="preserve"> 30 % of the budget </w:t>
            </w:r>
            <w:proofErr w:type="spellStart"/>
            <w:r w:rsidRPr="00C54002">
              <w:rPr>
                <w:rFonts w:ascii="Calibri" w:hAnsi="Calibri"/>
              </w:rPr>
              <w:t>for</w:t>
            </w:r>
            <w:proofErr w:type="spellEnd"/>
            <w:r w:rsidRPr="00C54002">
              <w:rPr>
                <w:rFonts w:ascii="Calibri" w:hAnsi="Calibri"/>
              </w:rPr>
              <w:t xml:space="preserve"> </w:t>
            </w:r>
            <w:proofErr w:type="spellStart"/>
            <w:r w:rsidRPr="00C54002">
              <w:rPr>
                <w:rFonts w:ascii="Calibri" w:hAnsi="Calibri"/>
              </w:rPr>
              <w:t>each</w:t>
            </w:r>
            <w:proofErr w:type="spellEnd"/>
            <w:r w:rsidRPr="00C54002">
              <w:rPr>
                <w:rFonts w:ascii="Calibri" w:hAnsi="Calibri"/>
              </w:rPr>
              <w:t xml:space="preserve"> PROJECT MANAGER</w:t>
            </w:r>
            <w:r w:rsidRPr="00C54002">
              <w:rPr>
                <w:rFonts w:ascii="Calibri" w:hAnsi="Calibri"/>
                <w:lang w:val="fr-FR"/>
              </w:rPr>
              <w:t>.</w:t>
            </w:r>
          </w:p>
        </w:tc>
      </w:tr>
      <w:tr w:rsidR="00653CC5" w:rsidRPr="00C54002">
        <w:tc>
          <w:tcPr>
            <w:tcW w:w="11340" w:type="dxa"/>
            <w:gridSpan w:val="2"/>
          </w:tcPr>
          <w:p w:rsidR="00653CC5" w:rsidRPr="00C54002" w:rsidRDefault="00653CC5" w:rsidP="002F59B0">
            <w:pPr>
              <w:pStyle w:val="BodyText"/>
              <w:spacing w:line="240" w:lineRule="auto"/>
              <w:rPr>
                <w:rFonts w:ascii="Calibri" w:hAnsi="Calibri"/>
                <w:u w:val="single"/>
                <w:lang w:val="fr-FR"/>
              </w:rPr>
            </w:pPr>
            <w:r w:rsidRPr="00C54002">
              <w:rPr>
                <w:rFonts w:ascii="Calibri" w:hAnsi="Calibri"/>
              </w:rPr>
              <w:t xml:space="preserve">The INSTITUTION </w:t>
            </w:r>
            <w:proofErr w:type="spellStart"/>
            <w:r w:rsidRPr="00C54002">
              <w:rPr>
                <w:rFonts w:ascii="Calibri" w:hAnsi="Calibri"/>
              </w:rPr>
              <w:t>may</w:t>
            </w:r>
            <w:proofErr w:type="spellEnd"/>
            <w:r w:rsidRPr="00C54002">
              <w:rPr>
                <w:rFonts w:ascii="Calibri" w:hAnsi="Calibri"/>
              </w:rPr>
              <w:t xml:space="preserve"> </w:t>
            </w:r>
            <w:proofErr w:type="spellStart"/>
            <w:r w:rsidRPr="00C54002">
              <w:rPr>
                <w:rFonts w:ascii="Calibri" w:hAnsi="Calibri"/>
              </w:rPr>
              <w:t>request</w:t>
            </w:r>
            <w:proofErr w:type="spellEnd"/>
            <w:r w:rsidRPr="00C54002">
              <w:rPr>
                <w:rFonts w:ascii="Calibri" w:hAnsi="Calibri"/>
              </w:rPr>
              <w:t xml:space="preserve"> a second advance </w:t>
            </w:r>
            <w:proofErr w:type="spellStart"/>
            <w:r w:rsidRPr="00C54002">
              <w:rPr>
                <w:rFonts w:ascii="Calibri" w:hAnsi="Calibri"/>
              </w:rPr>
              <w:t>for</w:t>
            </w:r>
            <w:proofErr w:type="spellEnd"/>
            <w:r w:rsidRPr="00C54002">
              <w:rPr>
                <w:rFonts w:ascii="Calibri" w:hAnsi="Calibri"/>
              </w:rPr>
              <w:t xml:space="preserve"> the </w:t>
            </w:r>
            <w:proofErr w:type="spellStart"/>
            <w:proofErr w:type="gramStart"/>
            <w:r w:rsidRPr="00C54002">
              <w:rPr>
                <w:rFonts w:ascii="Calibri" w:hAnsi="Calibri"/>
              </w:rPr>
              <w:t>same</w:t>
            </w:r>
            <w:proofErr w:type="spellEnd"/>
            <w:proofErr w:type="gramEnd"/>
            <w:r w:rsidRPr="00C54002">
              <w:rPr>
                <w:rFonts w:ascii="Calibri" w:hAnsi="Calibri"/>
              </w:rPr>
              <w:t xml:space="preserve"> </w:t>
            </w:r>
            <w:proofErr w:type="spellStart"/>
            <w:r w:rsidRPr="00C54002">
              <w:rPr>
                <w:rFonts w:ascii="Calibri" w:hAnsi="Calibri"/>
              </w:rPr>
              <w:t>amount</w:t>
            </w:r>
            <w:proofErr w:type="spellEnd"/>
            <w:r w:rsidRPr="00C54002">
              <w:rPr>
                <w:rFonts w:ascii="Calibri" w:hAnsi="Calibri"/>
              </w:rPr>
              <w:t xml:space="preserve"> </w:t>
            </w:r>
            <w:proofErr w:type="spellStart"/>
            <w:r w:rsidRPr="00C54002">
              <w:rPr>
                <w:rFonts w:ascii="Calibri" w:hAnsi="Calibri"/>
              </w:rPr>
              <w:t>after</w:t>
            </w:r>
            <w:proofErr w:type="spellEnd"/>
            <w:r w:rsidRPr="00C54002">
              <w:rPr>
                <w:rFonts w:ascii="Calibri" w:hAnsi="Calibri"/>
              </w:rPr>
              <w:t xml:space="preserve"> </w:t>
            </w:r>
            <w:proofErr w:type="spellStart"/>
            <w:r w:rsidRPr="00C54002">
              <w:rPr>
                <w:rFonts w:ascii="Calibri" w:hAnsi="Calibri"/>
              </w:rPr>
              <w:t>providing</w:t>
            </w:r>
            <w:proofErr w:type="spellEnd"/>
            <w:r w:rsidRPr="00C54002">
              <w:rPr>
                <w:rFonts w:ascii="Calibri" w:hAnsi="Calibri"/>
              </w:rPr>
              <w:t xml:space="preserve"> </w:t>
            </w:r>
            <w:proofErr w:type="spellStart"/>
            <w:r w:rsidRPr="00C54002">
              <w:rPr>
                <w:rFonts w:ascii="Calibri" w:hAnsi="Calibri"/>
              </w:rPr>
              <w:t>justification</w:t>
            </w:r>
            <w:proofErr w:type="spellEnd"/>
            <w:r w:rsidRPr="00C54002">
              <w:rPr>
                <w:rFonts w:ascii="Calibri" w:hAnsi="Calibri"/>
              </w:rPr>
              <w:t xml:space="preserve"> </w:t>
            </w:r>
            <w:proofErr w:type="spellStart"/>
            <w:r w:rsidRPr="00C54002">
              <w:rPr>
                <w:rFonts w:ascii="Calibri" w:hAnsi="Calibri"/>
              </w:rPr>
              <w:t>for</w:t>
            </w:r>
            <w:proofErr w:type="spellEnd"/>
            <w:r w:rsidRPr="00C54002">
              <w:rPr>
                <w:rFonts w:ascii="Calibri" w:hAnsi="Calibri"/>
              </w:rPr>
              <w:t xml:space="preserve"> the complete </w:t>
            </w:r>
            <w:proofErr w:type="spellStart"/>
            <w:r w:rsidRPr="00C54002">
              <w:rPr>
                <w:rFonts w:ascii="Calibri" w:hAnsi="Calibri"/>
              </w:rPr>
              <w:t>expenditure</w:t>
            </w:r>
            <w:proofErr w:type="spellEnd"/>
            <w:r w:rsidRPr="00C54002">
              <w:rPr>
                <w:rFonts w:ascii="Calibri" w:hAnsi="Calibri"/>
              </w:rPr>
              <w:t xml:space="preserve"> of the first advance</w:t>
            </w:r>
            <w:r w:rsidRPr="00C54002">
              <w:rPr>
                <w:rFonts w:ascii="Calibri" w:hAnsi="Calibri"/>
                <w:lang w:val="fr-FR"/>
              </w:rPr>
              <w:t>.</w:t>
            </w:r>
          </w:p>
        </w:tc>
      </w:tr>
      <w:tr w:rsidR="00653CC5" w:rsidRPr="00C54002">
        <w:tc>
          <w:tcPr>
            <w:tcW w:w="11340" w:type="dxa"/>
            <w:gridSpan w:val="2"/>
          </w:tcPr>
          <w:p w:rsidR="00653CC5" w:rsidRPr="00C54002" w:rsidRDefault="00653CC5" w:rsidP="002F59B0">
            <w:pPr>
              <w:pStyle w:val="BodyText"/>
              <w:spacing w:line="240" w:lineRule="auto"/>
              <w:rPr>
                <w:rFonts w:ascii="Calibri" w:hAnsi="Calibri"/>
              </w:rPr>
            </w:pPr>
            <w:r w:rsidRPr="00C54002">
              <w:rPr>
                <w:rFonts w:ascii="Calibri" w:hAnsi="Calibri"/>
              </w:rPr>
              <w:t xml:space="preserve">For the </w:t>
            </w:r>
            <w:proofErr w:type="spellStart"/>
            <w:r w:rsidRPr="00C54002">
              <w:rPr>
                <w:rFonts w:ascii="Calibri" w:hAnsi="Calibri"/>
              </w:rPr>
              <w:t>payment</w:t>
            </w:r>
            <w:proofErr w:type="spellEnd"/>
            <w:r w:rsidRPr="00C54002">
              <w:rPr>
                <w:rFonts w:ascii="Calibri" w:hAnsi="Calibri"/>
              </w:rPr>
              <w:t xml:space="preserve"> of </w:t>
            </w:r>
            <w:proofErr w:type="spellStart"/>
            <w:r w:rsidRPr="00C54002">
              <w:rPr>
                <w:rFonts w:ascii="Calibri" w:hAnsi="Calibri"/>
              </w:rPr>
              <w:t>every</w:t>
            </w:r>
            <w:proofErr w:type="spellEnd"/>
            <w:r w:rsidRPr="00C54002">
              <w:rPr>
                <w:rFonts w:ascii="Calibri" w:hAnsi="Calibri"/>
              </w:rPr>
              <w:t xml:space="preserve"> advance, a copy of the claims </w:t>
            </w:r>
            <w:proofErr w:type="spellStart"/>
            <w:r w:rsidRPr="00C54002">
              <w:rPr>
                <w:rFonts w:ascii="Calibri" w:hAnsi="Calibri"/>
              </w:rPr>
              <w:t>declaration</w:t>
            </w:r>
            <w:proofErr w:type="spellEnd"/>
            <w:r w:rsidRPr="00C54002">
              <w:rPr>
                <w:rFonts w:ascii="Calibri" w:hAnsi="Calibri"/>
              </w:rPr>
              <w:t xml:space="preserve"> must </w:t>
            </w:r>
            <w:proofErr w:type="spellStart"/>
            <w:r w:rsidRPr="00C54002">
              <w:rPr>
                <w:rFonts w:ascii="Calibri" w:hAnsi="Calibri"/>
              </w:rPr>
              <w:t>be</w:t>
            </w:r>
            <w:proofErr w:type="spellEnd"/>
            <w:r w:rsidRPr="00C54002">
              <w:rPr>
                <w:rFonts w:ascii="Calibri" w:hAnsi="Calibri"/>
              </w:rPr>
              <w:t xml:space="preserve"> sent </w:t>
            </w:r>
            <w:proofErr w:type="spellStart"/>
            <w:r w:rsidRPr="00C54002">
              <w:rPr>
                <w:rFonts w:ascii="Calibri" w:hAnsi="Calibri"/>
              </w:rPr>
              <w:t>to</w:t>
            </w:r>
            <w:proofErr w:type="spellEnd"/>
            <w:r w:rsidRPr="00C54002">
              <w:rPr>
                <w:rFonts w:ascii="Calibri" w:hAnsi="Calibri"/>
              </w:rPr>
              <w:t xml:space="preserve"> the President of the SERVICE</w:t>
            </w:r>
            <w:r w:rsidRPr="00C54002">
              <w:rPr>
                <w:rFonts w:ascii="Calibri" w:hAnsi="Calibri"/>
                <w:lang w:val="fr-FR"/>
              </w:rPr>
              <w:t>.</w:t>
            </w:r>
          </w:p>
        </w:tc>
      </w:tr>
      <w:tr w:rsidR="00653CC5" w:rsidRPr="00C54002">
        <w:tc>
          <w:tcPr>
            <w:tcW w:w="11340" w:type="dxa"/>
            <w:gridSpan w:val="2"/>
          </w:tcPr>
          <w:p w:rsidR="00653CC5" w:rsidRPr="00C54002" w:rsidRDefault="00653CC5" w:rsidP="002F59B0">
            <w:pPr>
              <w:pStyle w:val="BodyText"/>
              <w:spacing w:line="240" w:lineRule="auto"/>
              <w:rPr>
                <w:rFonts w:ascii="Calibri" w:hAnsi="Calibri"/>
              </w:rPr>
            </w:pPr>
            <w:r w:rsidRPr="00C54002">
              <w:rPr>
                <w:rFonts w:ascii="Calibri" w:hAnsi="Calibri"/>
              </w:rPr>
              <w:t xml:space="preserve">The </w:t>
            </w:r>
            <w:proofErr w:type="spellStart"/>
            <w:r w:rsidRPr="00C54002">
              <w:rPr>
                <w:rFonts w:ascii="Calibri" w:hAnsi="Calibri"/>
              </w:rPr>
              <w:t>sum</w:t>
            </w:r>
            <w:proofErr w:type="spellEnd"/>
            <w:r w:rsidRPr="00C54002">
              <w:rPr>
                <w:rFonts w:ascii="Calibri" w:hAnsi="Calibri"/>
              </w:rPr>
              <w:t xml:space="preserve"> of the advances </w:t>
            </w:r>
            <w:proofErr w:type="spellStart"/>
            <w:r w:rsidRPr="00C54002">
              <w:rPr>
                <w:rFonts w:ascii="Calibri" w:hAnsi="Calibri"/>
              </w:rPr>
              <w:t>and</w:t>
            </w:r>
            <w:proofErr w:type="spellEnd"/>
            <w:r w:rsidRPr="00C54002">
              <w:rPr>
                <w:rFonts w:ascii="Calibri" w:hAnsi="Calibri"/>
              </w:rPr>
              <w:t xml:space="preserve"> the </w:t>
            </w:r>
            <w:proofErr w:type="spellStart"/>
            <w:r w:rsidRPr="00C54002">
              <w:rPr>
                <w:rFonts w:ascii="Calibri" w:hAnsi="Calibri"/>
              </w:rPr>
              <w:t>amounts</w:t>
            </w:r>
            <w:proofErr w:type="spellEnd"/>
            <w:r w:rsidRPr="00C54002">
              <w:rPr>
                <w:rFonts w:ascii="Calibri" w:hAnsi="Calibri"/>
              </w:rPr>
              <w:t xml:space="preserve"> </w:t>
            </w:r>
            <w:proofErr w:type="spellStart"/>
            <w:r w:rsidRPr="00C54002">
              <w:rPr>
                <w:rFonts w:ascii="Calibri" w:hAnsi="Calibri"/>
              </w:rPr>
              <w:t>reimbursed</w:t>
            </w:r>
            <w:proofErr w:type="spellEnd"/>
            <w:r w:rsidRPr="00C54002">
              <w:rPr>
                <w:rFonts w:ascii="Calibri" w:hAnsi="Calibri"/>
              </w:rPr>
              <w:t xml:space="preserve"> on the basis of the </w:t>
            </w:r>
            <w:proofErr w:type="spellStart"/>
            <w:r w:rsidRPr="00C54002">
              <w:rPr>
                <w:rFonts w:ascii="Calibri" w:hAnsi="Calibri"/>
              </w:rPr>
              <w:t>expenditure</w:t>
            </w:r>
            <w:proofErr w:type="spellEnd"/>
            <w:r w:rsidRPr="00C54002">
              <w:rPr>
                <w:rFonts w:ascii="Calibri" w:hAnsi="Calibri"/>
              </w:rPr>
              <w:t xml:space="preserve"> summary </w:t>
            </w:r>
            <w:proofErr w:type="spellStart"/>
            <w:r w:rsidRPr="00C54002">
              <w:rPr>
                <w:rFonts w:ascii="Calibri" w:hAnsi="Calibri"/>
              </w:rPr>
              <w:t>reports</w:t>
            </w:r>
            <w:proofErr w:type="spellEnd"/>
            <w:r w:rsidRPr="00C54002">
              <w:rPr>
                <w:rFonts w:ascii="Calibri" w:hAnsi="Calibri"/>
              </w:rPr>
              <w:t xml:space="preserve"> as </w:t>
            </w:r>
            <w:proofErr w:type="spellStart"/>
            <w:r w:rsidRPr="00C54002">
              <w:rPr>
                <w:rFonts w:ascii="Calibri" w:hAnsi="Calibri"/>
              </w:rPr>
              <w:t>provided</w:t>
            </w:r>
            <w:proofErr w:type="spellEnd"/>
            <w:r w:rsidRPr="00C54002">
              <w:rPr>
                <w:rFonts w:ascii="Calibri" w:hAnsi="Calibri"/>
              </w:rPr>
              <w:t xml:space="preserve"> </w:t>
            </w:r>
            <w:proofErr w:type="spellStart"/>
            <w:r w:rsidRPr="00C54002">
              <w:rPr>
                <w:rFonts w:ascii="Calibri" w:hAnsi="Calibri"/>
              </w:rPr>
              <w:t>for</w:t>
            </w:r>
            <w:proofErr w:type="spellEnd"/>
            <w:r w:rsidRPr="00C54002">
              <w:rPr>
                <w:rFonts w:ascii="Calibri" w:hAnsi="Calibri"/>
              </w:rPr>
              <w:t xml:space="preserve"> in </w:t>
            </w:r>
            <w:proofErr w:type="spellStart"/>
            <w:r w:rsidRPr="00C54002">
              <w:rPr>
                <w:rFonts w:ascii="Calibri" w:hAnsi="Calibri"/>
              </w:rPr>
              <w:t>Article</w:t>
            </w:r>
            <w:proofErr w:type="spellEnd"/>
            <w:r w:rsidRPr="00C54002">
              <w:rPr>
                <w:rFonts w:ascii="Calibri" w:hAnsi="Calibri"/>
              </w:rPr>
              <w:t xml:space="preserve"> 10.2 </w:t>
            </w:r>
            <w:proofErr w:type="spellStart"/>
            <w:r w:rsidRPr="00C54002">
              <w:rPr>
                <w:rFonts w:ascii="Calibri" w:hAnsi="Calibri"/>
              </w:rPr>
              <w:t>above</w:t>
            </w:r>
            <w:proofErr w:type="spellEnd"/>
            <w:r w:rsidRPr="00C54002">
              <w:rPr>
                <w:rFonts w:ascii="Calibri" w:hAnsi="Calibri"/>
              </w:rPr>
              <w:t xml:space="preserve"> must </w:t>
            </w:r>
            <w:proofErr w:type="spellStart"/>
            <w:proofErr w:type="gramStart"/>
            <w:r w:rsidRPr="00C54002">
              <w:rPr>
                <w:rFonts w:ascii="Calibri" w:hAnsi="Calibri"/>
              </w:rPr>
              <w:t>not</w:t>
            </w:r>
            <w:proofErr w:type="spellEnd"/>
            <w:proofErr w:type="gramEnd"/>
            <w:r w:rsidRPr="00C54002">
              <w:rPr>
                <w:rFonts w:ascii="Calibri" w:hAnsi="Calibri"/>
              </w:rPr>
              <w:t xml:space="preserve"> </w:t>
            </w:r>
            <w:proofErr w:type="spellStart"/>
            <w:r w:rsidRPr="00C54002">
              <w:rPr>
                <w:rFonts w:ascii="Calibri" w:hAnsi="Calibri"/>
              </w:rPr>
              <w:t>exceed</w:t>
            </w:r>
            <w:proofErr w:type="spellEnd"/>
            <w:r w:rsidRPr="00C54002">
              <w:rPr>
                <w:rFonts w:ascii="Calibri" w:hAnsi="Calibri"/>
              </w:rPr>
              <w:t xml:space="preserve"> 80 % of the budget </w:t>
            </w:r>
            <w:proofErr w:type="spellStart"/>
            <w:r w:rsidRPr="00C54002">
              <w:rPr>
                <w:rFonts w:ascii="Calibri" w:hAnsi="Calibri"/>
              </w:rPr>
              <w:t>allocated</w:t>
            </w:r>
            <w:proofErr w:type="spellEnd"/>
            <w:r w:rsidRPr="00C54002">
              <w:rPr>
                <w:rFonts w:ascii="Calibri" w:hAnsi="Calibri"/>
              </w:rPr>
              <w:t xml:space="preserve"> </w:t>
            </w:r>
            <w:proofErr w:type="spellStart"/>
            <w:r w:rsidRPr="00C54002">
              <w:rPr>
                <w:rFonts w:ascii="Calibri" w:hAnsi="Calibri"/>
              </w:rPr>
              <w:t>to</w:t>
            </w:r>
            <w:proofErr w:type="spellEnd"/>
            <w:r w:rsidRPr="00C54002">
              <w:rPr>
                <w:rFonts w:ascii="Calibri" w:hAnsi="Calibri"/>
              </w:rPr>
              <w:t xml:space="preserve"> </w:t>
            </w:r>
            <w:proofErr w:type="spellStart"/>
            <w:r w:rsidRPr="00C54002">
              <w:rPr>
                <w:rFonts w:ascii="Calibri" w:hAnsi="Calibri"/>
              </w:rPr>
              <w:t>every</w:t>
            </w:r>
            <w:proofErr w:type="spellEnd"/>
            <w:r w:rsidRPr="00C54002">
              <w:rPr>
                <w:rFonts w:ascii="Calibri" w:hAnsi="Calibri"/>
              </w:rPr>
              <w:t xml:space="preserve"> PROJECT MANAGER </w:t>
            </w:r>
            <w:proofErr w:type="spellStart"/>
            <w:r w:rsidRPr="00C54002">
              <w:rPr>
                <w:rFonts w:ascii="Calibri" w:hAnsi="Calibri"/>
              </w:rPr>
              <w:t>before</w:t>
            </w:r>
            <w:proofErr w:type="spellEnd"/>
            <w:r w:rsidRPr="00C54002">
              <w:rPr>
                <w:rFonts w:ascii="Calibri" w:hAnsi="Calibri"/>
              </w:rPr>
              <w:t xml:space="preserve"> </w:t>
            </w:r>
            <w:proofErr w:type="spellStart"/>
            <w:r w:rsidRPr="00C54002">
              <w:rPr>
                <w:rFonts w:ascii="Calibri" w:hAnsi="Calibri"/>
              </w:rPr>
              <w:t>approval</w:t>
            </w:r>
            <w:proofErr w:type="spellEnd"/>
            <w:r w:rsidRPr="00C54002">
              <w:rPr>
                <w:rFonts w:ascii="Calibri" w:hAnsi="Calibri"/>
              </w:rPr>
              <w:t xml:space="preserve"> of the </w:t>
            </w:r>
            <w:proofErr w:type="spellStart"/>
            <w:r w:rsidRPr="00C54002">
              <w:rPr>
                <w:rFonts w:ascii="Calibri" w:hAnsi="Calibri"/>
              </w:rPr>
              <w:t>final</w:t>
            </w:r>
            <w:proofErr w:type="spellEnd"/>
            <w:r w:rsidRPr="00C54002">
              <w:rPr>
                <w:rFonts w:ascii="Calibri" w:hAnsi="Calibri"/>
              </w:rPr>
              <w:t xml:space="preserve"> report</w:t>
            </w:r>
            <w:r w:rsidRPr="00C54002">
              <w:rPr>
                <w:rFonts w:ascii="Calibri" w:hAnsi="Calibri"/>
                <w:lang w:val="fr-FR"/>
              </w:rPr>
              <w:t>.</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tabs>
                <w:tab w:val="left" w:pos="0"/>
                <w:tab w:val="left" w:pos="398"/>
                <w:tab w:val="left" w:pos="792"/>
                <w:tab w:val="left" w:pos="1440"/>
              </w:tabs>
              <w:suppressAutoHyphens/>
              <w:jc w:val="both"/>
              <w:rPr>
                <w:rFonts w:ascii="Calibri" w:hAnsi="Calibri"/>
              </w:rPr>
            </w:pPr>
          </w:p>
        </w:tc>
      </w:tr>
      <w:tr w:rsidR="00BD3DE6" w:rsidRPr="00C54002">
        <w:tc>
          <w:tcPr>
            <w:tcW w:w="11340" w:type="dxa"/>
            <w:gridSpan w:val="2"/>
          </w:tcPr>
          <w:p w:rsidR="00BD3DE6" w:rsidRPr="00C54002" w:rsidRDefault="00653CC5" w:rsidP="00871E88">
            <w:pPr>
              <w:tabs>
                <w:tab w:val="left" w:pos="0"/>
                <w:tab w:val="left" w:pos="398"/>
                <w:tab w:val="left" w:pos="792"/>
                <w:tab w:val="left" w:pos="1440"/>
              </w:tabs>
              <w:suppressAutoHyphens/>
              <w:jc w:val="both"/>
              <w:rPr>
                <w:rFonts w:ascii="Calibri" w:hAnsi="Calibri"/>
                <w:spacing w:val="-2"/>
              </w:rPr>
            </w:pPr>
            <w:r w:rsidRPr="00C54002">
              <w:rPr>
                <w:rFonts w:ascii="Calibri" w:hAnsi="Calibri"/>
                <w:u w:val="single"/>
                <w:lang w:val="fr-FR"/>
              </w:rPr>
              <w:t>10.5:</w:t>
            </w:r>
            <w:r w:rsidRPr="00C54002">
              <w:rPr>
                <w:rFonts w:ascii="Calibri" w:hAnsi="Calibri"/>
                <w:lang w:val="fr-FR"/>
              </w:rPr>
              <w:t xml:space="preserve"> </w:t>
            </w:r>
            <w:r w:rsidRPr="00C54002">
              <w:rPr>
                <w:rFonts w:ascii="Calibri" w:hAnsi="Calibri"/>
              </w:rPr>
              <w:t>The reimbursement of final expenses exceeding the 80 % of the budget allocated to every PROJECT MANAGER is subject to the final report’s approval notified by the PROGRAMME MANAGER</w:t>
            </w:r>
            <w:r w:rsidRPr="00C54002">
              <w:rPr>
                <w:rFonts w:ascii="Calibri" w:hAnsi="Calibri"/>
                <w:lang w:val="fr-FR"/>
              </w:rPr>
              <w:t>.</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tabs>
                <w:tab w:val="left" w:pos="0"/>
                <w:tab w:val="left" w:pos="398"/>
                <w:tab w:val="left" w:pos="792"/>
                <w:tab w:val="left" w:pos="1440"/>
              </w:tabs>
              <w:suppressAutoHyphens/>
              <w:jc w:val="both"/>
              <w:rPr>
                <w:rFonts w:ascii="Calibri" w:hAnsi="Calibri"/>
              </w:rPr>
            </w:pPr>
          </w:p>
        </w:tc>
      </w:tr>
      <w:tr w:rsidR="00BD3DE6" w:rsidRPr="00C54002">
        <w:tc>
          <w:tcPr>
            <w:tcW w:w="11340" w:type="dxa"/>
            <w:gridSpan w:val="2"/>
          </w:tcPr>
          <w:p w:rsidR="00BD3DE6" w:rsidRPr="00C54002" w:rsidRDefault="00653CC5" w:rsidP="00871E88">
            <w:pPr>
              <w:tabs>
                <w:tab w:val="left" w:pos="0"/>
                <w:tab w:val="left" w:pos="398"/>
                <w:tab w:val="left" w:pos="792"/>
                <w:tab w:val="left" w:pos="1440"/>
              </w:tabs>
              <w:suppressAutoHyphens/>
              <w:jc w:val="both"/>
              <w:rPr>
                <w:rFonts w:ascii="Calibri" w:hAnsi="Calibri"/>
                <w:spacing w:val="-2"/>
              </w:rPr>
            </w:pPr>
            <w:r w:rsidRPr="00C54002">
              <w:rPr>
                <w:rFonts w:ascii="Calibri" w:hAnsi="Calibri"/>
                <w:u w:val="single"/>
                <w:lang w:val="fr-FR"/>
              </w:rPr>
              <w:t>10.6:</w:t>
            </w:r>
            <w:r w:rsidRPr="00C54002">
              <w:rPr>
                <w:rFonts w:ascii="Calibri" w:hAnsi="Calibri"/>
                <w:lang w:val="fr-FR"/>
              </w:rPr>
              <w:t xml:space="preserve"> </w:t>
            </w:r>
            <w:r w:rsidRPr="00C54002">
              <w:rPr>
                <w:rFonts w:ascii="Calibri" w:hAnsi="Calibri"/>
              </w:rPr>
              <w:t>The amount of any undocumented expenditure and undue payment reverts to the Treasury</w:t>
            </w:r>
            <w:r w:rsidRPr="00C54002">
              <w:rPr>
                <w:rFonts w:ascii="Calibri" w:hAnsi="Calibri"/>
                <w:lang w:val="fr-FR"/>
              </w:rPr>
              <w:t>.</w:t>
            </w:r>
          </w:p>
        </w:tc>
      </w:tr>
    </w:tbl>
    <w:p w:rsidR="00BB2F3E" w:rsidRPr="00C54002" w:rsidRDefault="00BB2F3E">
      <w:pPr>
        <w:tabs>
          <w:tab w:val="left" w:pos="0"/>
          <w:tab w:val="left" w:pos="398"/>
          <w:tab w:val="left" w:pos="792"/>
          <w:tab w:val="left" w:pos="1440"/>
        </w:tabs>
        <w:suppressAutoHyphens/>
        <w:jc w:val="both"/>
        <w:rPr>
          <w:rFonts w:ascii="Calibri" w:hAnsi="Calibri"/>
          <w:spacing w:val="-2"/>
        </w:rPr>
      </w:pPr>
    </w:p>
    <w:p w:rsidR="00BB2F3E" w:rsidRPr="00C54002" w:rsidRDefault="00BB2F3E">
      <w:pPr>
        <w:tabs>
          <w:tab w:val="left" w:pos="0"/>
          <w:tab w:val="left" w:pos="398"/>
          <w:tab w:val="left" w:pos="792"/>
          <w:tab w:val="left" w:pos="1440"/>
        </w:tabs>
        <w:suppressAutoHyphens/>
        <w:jc w:val="both"/>
        <w:rPr>
          <w:rFonts w:ascii="Calibri" w:hAnsi="Calibri"/>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2F59B0">
            <w:pPr>
              <w:pStyle w:val="BodyText"/>
              <w:spacing w:line="240" w:lineRule="auto"/>
              <w:rPr>
                <w:rFonts w:ascii="Calibri" w:hAnsi="Calibri"/>
                <w:u w:val="single"/>
                <w:lang w:val="en-GB"/>
              </w:rPr>
            </w:pPr>
            <w:r w:rsidRPr="00C54002">
              <w:rPr>
                <w:rFonts w:ascii="Calibri" w:hAnsi="Calibri"/>
                <w:u w:val="single"/>
                <w:lang w:val="en-GB"/>
              </w:rPr>
              <w:t>ARTICLE 11</w:t>
            </w:r>
            <w:r w:rsidR="00BD3DE6" w:rsidRPr="00C54002">
              <w:rPr>
                <w:rFonts w:ascii="Calibri" w:hAnsi="Calibri"/>
                <w:u w:val="single"/>
                <w:lang w:val="en-GB"/>
              </w:rPr>
              <w:t xml:space="preserve"> : </w:t>
            </w:r>
            <w:r w:rsidR="00E231DE" w:rsidRPr="00C54002">
              <w:rPr>
                <w:rFonts w:ascii="Calibri" w:hAnsi="Calibri"/>
                <w:u w:val="single"/>
                <w:lang w:val="en-GB"/>
              </w:rPr>
              <w:t xml:space="preserve">OWNERSHIP, </w:t>
            </w:r>
            <w:r w:rsidR="00AD47F6" w:rsidRPr="00C54002">
              <w:rPr>
                <w:rFonts w:ascii="Calibri" w:hAnsi="Calibri"/>
                <w:u w:val="single"/>
                <w:lang w:val="en-GB"/>
              </w:rPr>
              <w:t>EXPLOITATION</w:t>
            </w:r>
            <w:r w:rsidR="00E231DE" w:rsidRPr="00C54002">
              <w:rPr>
                <w:rFonts w:ascii="Calibri" w:hAnsi="Calibri"/>
                <w:u w:val="single"/>
                <w:lang w:val="en-GB"/>
              </w:rPr>
              <w:t xml:space="preserve"> AND PUBLICATION OF RESULTS</w:t>
            </w:r>
          </w:p>
          <w:p w:rsidR="00A219C7" w:rsidRPr="00C54002" w:rsidRDefault="002830AD" w:rsidP="00A219C7">
            <w:pPr>
              <w:pStyle w:val="BodyText"/>
              <w:spacing w:line="240" w:lineRule="auto"/>
              <w:rPr>
                <w:rFonts w:ascii="Calibri" w:hAnsi="Calibri"/>
                <w:snapToGrid/>
                <w:spacing w:val="0"/>
                <w:lang w:val="en-GB"/>
              </w:rPr>
            </w:pPr>
            <w:r w:rsidRPr="00C54002">
              <w:rPr>
                <w:rFonts w:ascii="Calibri" w:hAnsi="Calibri"/>
                <w:u w:val="single"/>
                <w:lang w:val="en-GB"/>
              </w:rPr>
              <w:lastRenderedPageBreak/>
              <w:t>1</w:t>
            </w:r>
            <w:r w:rsidR="002F59B0" w:rsidRPr="00C54002">
              <w:rPr>
                <w:rFonts w:ascii="Calibri" w:hAnsi="Calibri"/>
                <w:u w:val="single"/>
                <w:lang w:val="en-GB"/>
              </w:rPr>
              <w:t>1</w:t>
            </w:r>
            <w:r w:rsidRPr="00C54002">
              <w:rPr>
                <w:rFonts w:ascii="Calibri" w:hAnsi="Calibri"/>
                <w:u w:val="single"/>
                <w:lang w:val="en-GB"/>
              </w:rPr>
              <w:t>.1:</w:t>
            </w:r>
            <w:r w:rsidRPr="00C54002">
              <w:rPr>
                <w:rFonts w:ascii="Calibri" w:hAnsi="Calibri"/>
                <w:lang w:val="en-GB"/>
              </w:rPr>
              <w:t xml:space="preserve"> </w:t>
            </w:r>
            <w:r w:rsidR="00A219C7" w:rsidRPr="00C54002">
              <w:rPr>
                <w:rFonts w:ascii="Calibri" w:hAnsi="Calibri"/>
                <w:snapToGrid/>
                <w:spacing w:val="0"/>
                <w:lang w:val="en-GB"/>
              </w:rPr>
              <w:t>I</w:t>
            </w:r>
            <w:r w:rsidR="002F59B0" w:rsidRPr="00C54002">
              <w:rPr>
                <w:rFonts w:ascii="Calibri" w:hAnsi="Calibri"/>
                <w:snapToGrid/>
                <w:spacing w:val="0"/>
                <w:lang w:val="en-GB"/>
              </w:rPr>
              <w:t>n order to implement Articles 11</w:t>
            </w:r>
            <w:r w:rsidR="00A219C7" w:rsidRPr="00C54002">
              <w:rPr>
                <w:rFonts w:ascii="Calibri" w:hAnsi="Calibri"/>
                <w:snapToGrid/>
                <w:spacing w:val="0"/>
                <w:lang w:val="en-GB"/>
              </w:rPr>
              <w:t xml:space="preserve"> and 1</w:t>
            </w:r>
            <w:r w:rsidR="002F59B0" w:rsidRPr="00C54002">
              <w:rPr>
                <w:rFonts w:ascii="Calibri" w:hAnsi="Calibri"/>
                <w:snapToGrid/>
                <w:spacing w:val="0"/>
                <w:lang w:val="en-GB"/>
              </w:rPr>
              <w:t>2</w:t>
            </w:r>
            <w:r w:rsidR="00A219C7" w:rsidRPr="00C54002">
              <w:rPr>
                <w:rFonts w:ascii="Calibri" w:hAnsi="Calibri"/>
                <w:snapToGrid/>
                <w:spacing w:val="0"/>
                <w:lang w:val="en-GB"/>
              </w:rPr>
              <w:t>, the following definitions are applicable:</w:t>
            </w:r>
          </w:p>
          <w:p w:rsidR="00A219C7" w:rsidRPr="00C54002" w:rsidRDefault="00A219C7" w:rsidP="00A219C7">
            <w:pPr>
              <w:pStyle w:val="BodyText"/>
              <w:spacing w:line="240" w:lineRule="auto"/>
              <w:rPr>
                <w:rFonts w:ascii="Calibri" w:hAnsi="Calibri"/>
                <w:snapToGrid/>
                <w:spacing w:val="0"/>
                <w:lang w:val="en-GB"/>
              </w:rPr>
            </w:pPr>
            <w:r w:rsidRPr="00C54002">
              <w:rPr>
                <w:rFonts w:ascii="Calibri" w:hAnsi="Calibri"/>
                <w:snapToGrid/>
                <w:spacing w:val="0"/>
                <w:lang w:val="en-GB"/>
              </w:rPr>
              <w:t>Definitions:</w:t>
            </w:r>
          </w:p>
          <w:p w:rsidR="00A219C7" w:rsidRPr="00C54002" w:rsidRDefault="00A219C7" w:rsidP="00612C97">
            <w:pPr>
              <w:pStyle w:val="BodyText"/>
              <w:numPr>
                <w:ilvl w:val="0"/>
                <w:numId w:val="5"/>
              </w:numPr>
              <w:spacing w:line="240" w:lineRule="auto"/>
              <w:rPr>
                <w:rFonts w:ascii="Calibri" w:hAnsi="Calibri"/>
                <w:snapToGrid/>
                <w:spacing w:val="0"/>
                <w:lang w:val="en-GB"/>
              </w:rPr>
            </w:pPr>
            <w:r w:rsidRPr="00C54002">
              <w:rPr>
                <w:rFonts w:ascii="Calibri" w:hAnsi="Calibri"/>
                <w:snapToGrid/>
                <w:spacing w:val="0"/>
                <w:lang w:val="en-GB"/>
              </w:rPr>
              <w:t>“access rights”: licences and user rights concerning new knowledge and pre-existing knowledge;</w:t>
            </w:r>
          </w:p>
          <w:p w:rsidR="00A219C7" w:rsidRPr="00C54002" w:rsidRDefault="00A219C7" w:rsidP="00612C97">
            <w:pPr>
              <w:pStyle w:val="BodyText"/>
              <w:numPr>
                <w:ilvl w:val="0"/>
                <w:numId w:val="5"/>
              </w:numPr>
              <w:spacing w:line="240" w:lineRule="auto"/>
              <w:rPr>
                <w:rFonts w:ascii="Calibri" w:hAnsi="Calibri"/>
                <w:snapToGrid/>
                <w:spacing w:val="0"/>
                <w:lang w:val="en-GB"/>
              </w:rPr>
            </w:pPr>
            <w:r w:rsidRPr="00C54002">
              <w:rPr>
                <w:rFonts w:ascii="Calibri" w:hAnsi="Calibri"/>
                <w:snapToGrid/>
                <w:spacing w:val="0"/>
                <w:lang w:val="en-GB"/>
              </w:rPr>
              <w:t>“pre-existing knowledge”: information held by the INSTITUTIONS prior to their adherence to the present agreement, as well as copyrights or other intellectual property rights associated with this information that were the subject of a protection request registered before the INSTITUTIONS’ adherence to the agreement, and which are necessary for the execution of the project or the development of new knowledge;</w:t>
            </w:r>
          </w:p>
          <w:p w:rsidR="00A219C7" w:rsidRPr="00C54002" w:rsidRDefault="00A219C7" w:rsidP="00612C97">
            <w:pPr>
              <w:pStyle w:val="BodyText"/>
              <w:numPr>
                <w:ilvl w:val="0"/>
                <w:numId w:val="5"/>
              </w:numPr>
              <w:spacing w:line="240" w:lineRule="auto"/>
              <w:rPr>
                <w:rFonts w:ascii="Calibri" w:hAnsi="Calibri"/>
                <w:snapToGrid/>
                <w:spacing w:val="0"/>
                <w:lang w:val="en-GB"/>
              </w:rPr>
            </w:pPr>
            <w:r w:rsidRPr="00C54002">
              <w:rPr>
                <w:rFonts w:ascii="Calibri" w:hAnsi="Calibri"/>
                <w:snapToGrid/>
                <w:spacing w:val="0"/>
                <w:lang w:val="en-GB"/>
              </w:rPr>
              <w:t>“distribution”: the disclosure of new knowledge by any appropriate means except for the completion of the formalities required for its protection, including the publication of new knowledge on any type of medium;</w:t>
            </w:r>
          </w:p>
          <w:p w:rsidR="00A219C7" w:rsidRPr="00C54002" w:rsidRDefault="00A219C7" w:rsidP="00612C97">
            <w:pPr>
              <w:pStyle w:val="BodyText"/>
              <w:numPr>
                <w:ilvl w:val="0"/>
                <w:numId w:val="5"/>
              </w:numPr>
              <w:spacing w:line="240" w:lineRule="auto"/>
              <w:rPr>
                <w:rFonts w:ascii="Calibri" w:hAnsi="Calibri"/>
                <w:snapToGrid/>
                <w:spacing w:val="0"/>
                <w:lang w:val="en-GB"/>
              </w:rPr>
            </w:pPr>
            <w:r w:rsidRPr="00C54002">
              <w:rPr>
                <w:rFonts w:ascii="Calibri" w:hAnsi="Calibri"/>
                <w:snapToGrid/>
                <w:spacing w:val="0"/>
                <w:lang w:val="en-GB"/>
              </w:rPr>
              <w:t>“fair and reasonable conditions”: appropriate conditions, including possible financial terms, taking into account the particular circumstances of the access request, for instance, the real or potential value of the new knowledge or the pre-existing knowledge for which access is requested and/or the reach, duration or other characteristics of the envisaged development;</w:t>
            </w:r>
          </w:p>
          <w:p w:rsidR="00A219C7" w:rsidRPr="00C54002" w:rsidRDefault="00A219C7" w:rsidP="00612C97">
            <w:pPr>
              <w:pStyle w:val="BodyText"/>
              <w:numPr>
                <w:ilvl w:val="0"/>
                <w:numId w:val="5"/>
              </w:numPr>
              <w:spacing w:line="240" w:lineRule="auto"/>
              <w:rPr>
                <w:rFonts w:ascii="Calibri" w:hAnsi="Calibri"/>
                <w:snapToGrid/>
                <w:spacing w:val="0"/>
                <w:lang w:val="en-GB"/>
              </w:rPr>
            </w:pPr>
            <w:r w:rsidRPr="00C54002">
              <w:rPr>
                <w:rFonts w:ascii="Calibri" w:hAnsi="Calibri"/>
                <w:snapToGrid/>
                <w:spacing w:val="0"/>
                <w:lang w:val="en-GB"/>
              </w:rPr>
              <w:t>“</w:t>
            </w:r>
            <w:proofErr w:type="gramStart"/>
            <w:r w:rsidRPr="00C54002">
              <w:rPr>
                <w:rFonts w:ascii="Calibri" w:hAnsi="Calibri"/>
                <w:snapToGrid/>
                <w:spacing w:val="0"/>
                <w:lang w:val="en-GB"/>
              </w:rPr>
              <w:t>new</w:t>
            </w:r>
            <w:proofErr w:type="gramEnd"/>
            <w:r w:rsidRPr="00C54002">
              <w:rPr>
                <w:rFonts w:ascii="Calibri" w:hAnsi="Calibri"/>
                <w:snapToGrid/>
                <w:spacing w:val="0"/>
                <w:lang w:val="en-GB"/>
              </w:rPr>
              <w:t xml:space="preserve"> knowledge”: the results, including information, that are likely to require protection or not, resulting from the project. These results include copyrights, design rights, patents, plant variety rights, or other similar forms of protection;</w:t>
            </w:r>
          </w:p>
          <w:p w:rsidR="00BD3DE6" w:rsidRPr="00C54002" w:rsidRDefault="00653CC5" w:rsidP="00612C97">
            <w:pPr>
              <w:pStyle w:val="BodyText"/>
              <w:numPr>
                <w:ilvl w:val="0"/>
                <w:numId w:val="5"/>
              </w:numPr>
              <w:spacing w:line="240" w:lineRule="auto"/>
              <w:rPr>
                <w:rFonts w:ascii="Calibri" w:hAnsi="Calibri"/>
                <w:snapToGrid/>
                <w:spacing w:val="0"/>
                <w:lang w:val="en-GB"/>
              </w:rPr>
            </w:pPr>
            <w:r w:rsidRPr="00C54002">
              <w:rPr>
                <w:rFonts w:ascii="Calibri" w:hAnsi="Calibri"/>
              </w:rPr>
              <w:t>"</w:t>
            </w:r>
            <w:proofErr w:type="spellStart"/>
            <w:r w:rsidRPr="00C54002">
              <w:rPr>
                <w:rFonts w:ascii="Calibri" w:hAnsi="Calibri"/>
                <w:lang w:val="fr-FR"/>
              </w:rPr>
              <w:t>knowledge</w:t>
            </w:r>
            <w:proofErr w:type="spellEnd"/>
            <w:r w:rsidRPr="00C54002">
              <w:rPr>
                <w:rFonts w:ascii="Calibri" w:hAnsi="Calibri"/>
                <w:lang w:val="fr-FR"/>
              </w:rPr>
              <w:t xml:space="preserve"> </w:t>
            </w:r>
            <w:proofErr w:type="spellStart"/>
            <w:r w:rsidRPr="00C54002">
              <w:rPr>
                <w:rFonts w:ascii="Calibri" w:hAnsi="Calibri"/>
                <w:lang w:val="fr-FR"/>
              </w:rPr>
              <w:t>transfer</w:t>
            </w:r>
            <w:proofErr w:type="spellEnd"/>
            <w:r w:rsidRPr="00C54002">
              <w:rPr>
                <w:rFonts w:ascii="Calibri" w:hAnsi="Calibri"/>
              </w:rPr>
              <w:t>":</w:t>
            </w:r>
            <w:r w:rsidRPr="00C54002">
              <w:rPr>
                <w:rFonts w:ascii="Calibri" w:hAnsi="Calibri"/>
                <w:lang w:val="fr-FR"/>
              </w:rPr>
              <w:t xml:space="preserve"> </w:t>
            </w:r>
            <w:r w:rsidRPr="00C54002">
              <w:rPr>
                <w:rFonts w:ascii="Calibri" w:hAnsi="Calibri"/>
              </w:rPr>
              <w:t xml:space="preserve">the direct or indirect </w:t>
            </w:r>
            <w:proofErr w:type="spellStart"/>
            <w:r w:rsidRPr="00C54002">
              <w:rPr>
                <w:rFonts w:ascii="Calibri" w:hAnsi="Calibri"/>
              </w:rPr>
              <w:t>use</w:t>
            </w:r>
            <w:proofErr w:type="spellEnd"/>
            <w:r w:rsidRPr="00C54002">
              <w:rPr>
                <w:rFonts w:ascii="Calibri" w:hAnsi="Calibri"/>
              </w:rPr>
              <w:t xml:space="preserve"> of new </w:t>
            </w:r>
            <w:proofErr w:type="spellStart"/>
            <w:r w:rsidRPr="00C54002">
              <w:rPr>
                <w:rFonts w:ascii="Calibri" w:hAnsi="Calibri"/>
              </w:rPr>
              <w:t>knowledge</w:t>
            </w:r>
            <w:proofErr w:type="spellEnd"/>
            <w:r w:rsidRPr="00C54002">
              <w:rPr>
                <w:rFonts w:ascii="Calibri" w:hAnsi="Calibri"/>
              </w:rPr>
              <w:t xml:space="preserve"> in </w:t>
            </w:r>
            <w:proofErr w:type="spellStart"/>
            <w:r w:rsidRPr="00C54002">
              <w:rPr>
                <w:rFonts w:ascii="Calibri" w:hAnsi="Calibri"/>
              </w:rPr>
              <w:t>complementary</w:t>
            </w:r>
            <w:proofErr w:type="spellEnd"/>
            <w:r w:rsidRPr="00C54002">
              <w:rPr>
                <w:rFonts w:ascii="Calibri" w:hAnsi="Calibri"/>
              </w:rPr>
              <w:t xml:space="preserve"> </w:t>
            </w:r>
            <w:proofErr w:type="gramStart"/>
            <w:r w:rsidRPr="00C54002">
              <w:rPr>
                <w:rFonts w:ascii="Calibri" w:hAnsi="Calibri"/>
              </w:rPr>
              <w:t>research</w:t>
            </w:r>
            <w:proofErr w:type="gramEnd"/>
            <w:r w:rsidRPr="00C54002">
              <w:rPr>
                <w:rFonts w:ascii="Calibri" w:hAnsi="Calibri"/>
              </w:rPr>
              <w:t xml:space="preserve"> </w:t>
            </w:r>
            <w:proofErr w:type="spellStart"/>
            <w:r w:rsidRPr="00C54002">
              <w:rPr>
                <w:rFonts w:ascii="Calibri" w:hAnsi="Calibri"/>
              </w:rPr>
              <w:t>activities</w:t>
            </w:r>
            <w:proofErr w:type="spellEnd"/>
            <w:r w:rsidRPr="00C54002">
              <w:rPr>
                <w:rFonts w:ascii="Calibri" w:hAnsi="Calibri"/>
              </w:rPr>
              <w:t xml:space="preserve"> </w:t>
            </w:r>
            <w:proofErr w:type="spellStart"/>
            <w:r w:rsidRPr="00C54002">
              <w:rPr>
                <w:rFonts w:ascii="Calibri" w:hAnsi="Calibri"/>
              </w:rPr>
              <w:t>other</w:t>
            </w:r>
            <w:proofErr w:type="spellEnd"/>
            <w:r w:rsidRPr="00C54002">
              <w:rPr>
                <w:rFonts w:ascii="Calibri" w:hAnsi="Calibri"/>
              </w:rPr>
              <w:t xml:space="preserve"> </w:t>
            </w:r>
            <w:proofErr w:type="spellStart"/>
            <w:r w:rsidRPr="00C54002">
              <w:rPr>
                <w:rFonts w:ascii="Calibri" w:hAnsi="Calibri"/>
              </w:rPr>
              <w:t>than</w:t>
            </w:r>
            <w:proofErr w:type="spellEnd"/>
            <w:r w:rsidRPr="00C54002">
              <w:rPr>
                <w:rFonts w:ascii="Calibri" w:hAnsi="Calibri"/>
              </w:rPr>
              <w:t xml:space="preserve"> </w:t>
            </w:r>
            <w:proofErr w:type="spellStart"/>
            <w:r w:rsidRPr="00C54002">
              <w:rPr>
                <w:rFonts w:ascii="Calibri" w:hAnsi="Calibri"/>
              </w:rPr>
              <w:t>those</w:t>
            </w:r>
            <w:proofErr w:type="spellEnd"/>
            <w:r w:rsidRPr="00C54002">
              <w:rPr>
                <w:rFonts w:ascii="Calibri" w:hAnsi="Calibri"/>
              </w:rPr>
              <w:t xml:space="preserve"> </w:t>
            </w:r>
            <w:proofErr w:type="spellStart"/>
            <w:r w:rsidRPr="00C54002">
              <w:rPr>
                <w:rFonts w:ascii="Calibri" w:hAnsi="Calibri"/>
              </w:rPr>
              <w:t>which</w:t>
            </w:r>
            <w:proofErr w:type="spellEnd"/>
            <w:r w:rsidRPr="00C54002">
              <w:rPr>
                <w:rFonts w:ascii="Calibri" w:hAnsi="Calibri"/>
              </w:rPr>
              <w:t xml:space="preserve"> are part of the project, </w:t>
            </w:r>
            <w:proofErr w:type="spellStart"/>
            <w:r w:rsidRPr="00C54002">
              <w:rPr>
                <w:rFonts w:ascii="Calibri" w:hAnsi="Calibri"/>
              </w:rPr>
              <w:t>for</w:t>
            </w:r>
            <w:proofErr w:type="spellEnd"/>
            <w:r w:rsidRPr="00C54002">
              <w:rPr>
                <w:rFonts w:ascii="Calibri" w:hAnsi="Calibri"/>
              </w:rPr>
              <w:t xml:space="preserve"> the </w:t>
            </w:r>
            <w:proofErr w:type="spellStart"/>
            <w:r w:rsidRPr="00C54002">
              <w:rPr>
                <w:rFonts w:ascii="Calibri" w:hAnsi="Calibri"/>
              </w:rPr>
              <w:t>purpose</w:t>
            </w:r>
            <w:proofErr w:type="spellEnd"/>
            <w:r w:rsidRPr="00C54002">
              <w:rPr>
                <w:rFonts w:ascii="Calibri" w:hAnsi="Calibri"/>
              </w:rPr>
              <w:t xml:space="preserve"> of </w:t>
            </w:r>
            <w:proofErr w:type="spellStart"/>
            <w:r w:rsidRPr="00C54002">
              <w:rPr>
                <w:rFonts w:ascii="Calibri" w:hAnsi="Calibri"/>
              </w:rPr>
              <w:t>elaborating</w:t>
            </w:r>
            <w:proofErr w:type="spellEnd"/>
            <w:r w:rsidRPr="00C54002">
              <w:rPr>
                <w:rFonts w:ascii="Calibri" w:hAnsi="Calibri"/>
              </w:rPr>
              <w:t xml:space="preserve">, </w:t>
            </w:r>
            <w:proofErr w:type="spellStart"/>
            <w:r w:rsidRPr="00C54002">
              <w:rPr>
                <w:rFonts w:ascii="Calibri" w:hAnsi="Calibri"/>
              </w:rPr>
              <w:t>creating</w:t>
            </w:r>
            <w:proofErr w:type="spellEnd"/>
            <w:r w:rsidRPr="00C54002">
              <w:rPr>
                <w:rFonts w:ascii="Calibri" w:hAnsi="Calibri"/>
              </w:rPr>
              <w:t xml:space="preserve"> </w:t>
            </w:r>
            <w:proofErr w:type="spellStart"/>
            <w:r w:rsidRPr="00C54002">
              <w:rPr>
                <w:rFonts w:ascii="Calibri" w:hAnsi="Calibri"/>
              </w:rPr>
              <w:t>and</w:t>
            </w:r>
            <w:proofErr w:type="spellEnd"/>
            <w:r w:rsidRPr="00C54002">
              <w:rPr>
                <w:rFonts w:ascii="Calibri" w:hAnsi="Calibri"/>
              </w:rPr>
              <w:t xml:space="preserve"> marketing a product or a </w:t>
            </w:r>
            <w:proofErr w:type="spellStart"/>
            <w:r w:rsidRPr="00C54002">
              <w:rPr>
                <w:rFonts w:ascii="Calibri" w:hAnsi="Calibri"/>
              </w:rPr>
              <w:t>process</w:t>
            </w:r>
            <w:proofErr w:type="spellEnd"/>
            <w:r w:rsidRPr="00C54002">
              <w:rPr>
                <w:rFonts w:ascii="Calibri" w:hAnsi="Calibri"/>
              </w:rPr>
              <w:t xml:space="preserve"> or </w:t>
            </w:r>
            <w:proofErr w:type="spellStart"/>
            <w:r w:rsidRPr="00C54002">
              <w:rPr>
                <w:rFonts w:ascii="Calibri" w:hAnsi="Calibri"/>
              </w:rPr>
              <w:t>for</w:t>
            </w:r>
            <w:proofErr w:type="spellEnd"/>
            <w:r w:rsidRPr="00C54002">
              <w:rPr>
                <w:rFonts w:ascii="Calibri" w:hAnsi="Calibri"/>
              </w:rPr>
              <w:t xml:space="preserve"> the </w:t>
            </w:r>
            <w:proofErr w:type="spellStart"/>
            <w:r w:rsidRPr="00C54002">
              <w:rPr>
                <w:rFonts w:ascii="Calibri" w:hAnsi="Calibri"/>
              </w:rPr>
              <w:t>purpose</w:t>
            </w:r>
            <w:proofErr w:type="spellEnd"/>
            <w:r w:rsidRPr="00C54002">
              <w:rPr>
                <w:rFonts w:ascii="Calibri" w:hAnsi="Calibri"/>
              </w:rPr>
              <w:t xml:space="preserve"> of </w:t>
            </w:r>
            <w:proofErr w:type="spellStart"/>
            <w:r w:rsidRPr="00C54002">
              <w:rPr>
                <w:rFonts w:ascii="Calibri" w:hAnsi="Calibri"/>
              </w:rPr>
              <w:t>creating</w:t>
            </w:r>
            <w:proofErr w:type="spellEnd"/>
            <w:r w:rsidRPr="00C54002">
              <w:rPr>
                <w:rFonts w:ascii="Calibri" w:hAnsi="Calibri"/>
              </w:rPr>
              <w:t xml:space="preserve"> </w:t>
            </w:r>
            <w:proofErr w:type="spellStart"/>
            <w:r w:rsidRPr="00C54002">
              <w:rPr>
                <w:rFonts w:ascii="Calibri" w:hAnsi="Calibri"/>
              </w:rPr>
              <w:t>and</w:t>
            </w:r>
            <w:proofErr w:type="spellEnd"/>
            <w:r w:rsidRPr="00C54002">
              <w:rPr>
                <w:rFonts w:ascii="Calibri" w:hAnsi="Calibri"/>
              </w:rPr>
              <w:t xml:space="preserve"> </w:t>
            </w:r>
            <w:proofErr w:type="spellStart"/>
            <w:r w:rsidRPr="00C54002">
              <w:rPr>
                <w:rFonts w:ascii="Calibri" w:hAnsi="Calibri"/>
              </w:rPr>
              <w:t>supplying</w:t>
            </w:r>
            <w:proofErr w:type="spellEnd"/>
            <w:r w:rsidRPr="00C54002">
              <w:rPr>
                <w:rFonts w:ascii="Calibri" w:hAnsi="Calibri"/>
              </w:rPr>
              <w:t xml:space="preserve"> a service</w:t>
            </w:r>
            <w:r w:rsidRPr="00C54002">
              <w:rPr>
                <w:rFonts w:ascii="Calibri" w:hAnsi="Calibri"/>
                <w:lang w:val="fr-FR"/>
              </w:rPr>
              <w:t>.</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pStyle w:val="Heading1"/>
              <w:tabs>
                <w:tab w:val="left" w:pos="1843"/>
              </w:tabs>
              <w:spacing w:line="240" w:lineRule="auto"/>
              <w:rPr>
                <w:rFonts w:ascii="Calibri" w:hAnsi="Calibri"/>
                <w:lang w:val="en-GB"/>
              </w:rPr>
            </w:pPr>
          </w:p>
        </w:tc>
      </w:tr>
      <w:tr w:rsidR="00BD3DE6" w:rsidRPr="00C54002">
        <w:tc>
          <w:tcPr>
            <w:tcW w:w="11340" w:type="dxa"/>
            <w:gridSpan w:val="2"/>
          </w:tcPr>
          <w:p w:rsidR="00C71F91" w:rsidRPr="00C54002" w:rsidRDefault="002F59B0" w:rsidP="00A219C7">
            <w:pPr>
              <w:pStyle w:val="BodyText"/>
              <w:spacing w:line="240" w:lineRule="auto"/>
              <w:rPr>
                <w:rFonts w:ascii="Calibri" w:hAnsi="Calibri"/>
                <w:lang w:val="en-GB"/>
              </w:rPr>
            </w:pPr>
            <w:r w:rsidRPr="00C54002">
              <w:rPr>
                <w:rFonts w:ascii="Calibri" w:hAnsi="Calibri"/>
                <w:u w:val="single"/>
                <w:lang w:val="en-GB"/>
              </w:rPr>
              <w:t>11</w:t>
            </w:r>
            <w:r w:rsidR="002830AD" w:rsidRPr="00C54002">
              <w:rPr>
                <w:rFonts w:ascii="Calibri" w:hAnsi="Calibri"/>
                <w:u w:val="single"/>
                <w:lang w:val="en-GB"/>
              </w:rPr>
              <w:t>.2:</w:t>
            </w:r>
            <w:r w:rsidR="002830AD" w:rsidRPr="00C54002">
              <w:rPr>
                <w:rFonts w:ascii="Calibri" w:hAnsi="Calibri"/>
                <w:lang w:val="en-GB"/>
              </w:rPr>
              <w:t xml:space="preserve"> </w:t>
            </w:r>
            <w:r w:rsidR="00871E88" w:rsidRPr="00C54002">
              <w:rPr>
                <w:rFonts w:ascii="Calibri" w:hAnsi="Calibri"/>
                <w:lang w:val="en-GB"/>
              </w:rPr>
              <w:t>New knowledge</w:t>
            </w:r>
          </w:p>
          <w:p w:rsidR="002F59B0" w:rsidRPr="00C54002" w:rsidRDefault="002F59B0" w:rsidP="0073205E">
            <w:pPr>
              <w:pStyle w:val="BodyText"/>
              <w:tabs>
                <w:tab w:val="clear" w:pos="948"/>
                <w:tab w:val="left" w:pos="723"/>
              </w:tabs>
              <w:spacing w:line="240" w:lineRule="auto"/>
              <w:rPr>
                <w:rFonts w:ascii="Calibri" w:hAnsi="Calibri"/>
                <w:lang w:val="en-GB"/>
              </w:rPr>
            </w:pPr>
            <w:r w:rsidRPr="00C54002">
              <w:rPr>
                <w:rFonts w:ascii="Calibri" w:hAnsi="Calibri"/>
                <w:u w:val="single"/>
                <w:lang w:val="en-GB"/>
              </w:rPr>
              <w:t>11.2.1.</w:t>
            </w:r>
            <w:r w:rsidR="0073205E" w:rsidRPr="00C54002">
              <w:rPr>
                <w:rFonts w:ascii="Calibri" w:hAnsi="Calibri"/>
                <w:lang w:val="en-GB"/>
              </w:rPr>
              <w:t xml:space="preserve"> </w:t>
            </w:r>
            <w:r w:rsidR="00A219C7" w:rsidRPr="00C54002">
              <w:rPr>
                <w:rFonts w:ascii="Calibri" w:hAnsi="Calibri"/>
                <w:lang w:val="en-GB"/>
              </w:rPr>
              <w:t>New knowledge is the property of the INSTITUTION that has executed the work of which this new knowledge is the result.</w:t>
            </w:r>
            <w:r w:rsidR="00C71F91" w:rsidRPr="00C54002">
              <w:rPr>
                <w:rFonts w:ascii="Calibri" w:hAnsi="Calibri"/>
                <w:lang w:val="en-GB"/>
              </w:rPr>
              <w:t xml:space="preserve"> </w:t>
            </w:r>
          </w:p>
          <w:p w:rsidR="002F59B0" w:rsidRPr="00C54002" w:rsidRDefault="002F59B0" w:rsidP="0073205E">
            <w:pPr>
              <w:pStyle w:val="BodyText"/>
              <w:tabs>
                <w:tab w:val="clear" w:pos="948"/>
                <w:tab w:val="left" w:pos="723"/>
              </w:tabs>
              <w:spacing w:line="240" w:lineRule="auto"/>
              <w:rPr>
                <w:rFonts w:ascii="Calibri" w:hAnsi="Calibri"/>
                <w:lang w:val="en-GB"/>
              </w:rPr>
            </w:pPr>
            <w:r w:rsidRPr="00C54002">
              <w:rPr>
                <w:rFonts w:ascii="Calibri" w:hAnsi="Calibri"/>
                <w:u w:val="single"/>
                <w:lang w:val="en-GB"/>
              </w:rPr>
              <w:t>11.2.2.</w:t>
            </w:r>
            <w:r w:rsidRPr="00C54002">
              <w:rPr>
                <w:rFonts w:ascii="Calibri" w:hAnsi="Calibri"/>
                <w:lang w:val="en-GB"/>
              </w:rPr>
              <w:t xml:space="preserve"> </w:t>
            </w:r>
            <w:r w:rsidR="00A219C7" w:rsidRPr="00C54002">
              <w:rPr>
                <w:rFonts w:ascii="Calibri" w:hAnsi="Calibri"/>
                <w:lang w:val="en-GB"/>
              </w:rPr>
              <w:t xml:space="preserve">If several INSTITUTIONS have jointly contributed to the work from which the new knowledge </w:t>
            </w:r>
            <w:proofErr w:type="gramStart"/>
            <w:r w:rsidR="00A219C7" w:rsidRPr="00C54002">
              <w:rPr>
                <w:rFonts w:ascii="Calibri" w:hAnsi="Calibri"/>
                <w:lang w:val="en-GB"/>
              </w:rPr>
              <w:t>results,</w:t>
            </w:r>
            <w:proofErr w:type="gramEnd"/>
            <w:r w:rsidR="00A219C7" w:rsidRPr="00C54002">
              <w:rPr>
                <w:rFonts w:ascii="Calibri" w:hAnsi="Calibri"/>
                <w:lang w:val="en-GB"/>
              </w:rPr>
              <w:t xml:space="preserve"> and the proportion of their respective contributions to this work cannot be established, the said new knowledge is their shared property. They shall conclude an agreement regarding distribution and the conditions concerning the exercising of the shared property in question.</w:t>
            </w:r>
          </w:p>
          <w:p w:rsidR="00A219C7" w:rsidRPr="00C54002" w:rsidRDefault="00A219C7" w:rsidP="0073205E">
            <w:pPr>
              <w:pStyle w:val="BodyText"/>
              <w:tabs>
                <w:tab w:val="clear" w:pos="948"/>
                <w:tab w:val="left" w:pos="723"/>
              </w:tabs>
              <w:spacing w:line="240" w:lineRule="auto"/>
              <w:rPr>
                <w:rFonts w:ascii="Calibri" w:hAnsi="Calibri"/>
                <w:lang w:val="en-GB"/>
              </w:rPr>
            </w:pPr>
            <w:r w:rsidRPr="00C54002">
              <w:rPr>
                <w:rFonts w:ascii="Calibri" w:hAnsi="Calibri"/>
                <w:lang w:val="en-GB"/>
              </w:rPr>
              <w:t xml:space="preserve">If an agreement has not already been concluded regarding the shared property, each of the co-owners is authorised to grant non-exclusive licences to third parties, without the right to grant </w:t>
            </w:r>
            <w:proofErr w:type="spellStart"/>
            <w:r w:rsidRPr="00C54002">
              <w:rPr>
                <w:rFonts w:ascii="Calibri" w:hAnsi="Calibri"/>
                <w:lang w:val="en-GB"/>
              </w:rPr>
              <w:t>sublicences</w:t>
            </w:r>
            <w:proofErr w:type="spellEnd"/>
            <w:r w:rsidRPr="00C54002">
              <w:rPr>
                <w:rFonts w:ascii="Calibri" w:hAnsi="Calibri"/>
                <w:lang w:val="en-GB"/>
              </w:rPr>
              <w:t>, according to the following conditions:</w:t>
            </w:r>
          </w:p>
          <w:p w:rsidR="00A219C7" w:rsidRPr="00C54002" w:rsidRDefault="00B54246" w:rsidP="0073205E">
            <w:pPr>
              <w:pStyle w:val="BodyText"/>
              <w:tabs>
                <w:tab w:val="clear" w:pos="948"/>
                <w:tab w:val="left" w:pos="723"/>
              </w:tabs>
              <w:spacing w:line="240" w:lineRule="auto"/>
              <w:ind w:left="720"/>
              <w:rPr>
                <w:rFonts w:ascii="Calibri" w:hAnsi="Calibri"/>
                <w:lang w:val="en-GB"/>
              </w:rPr>
            </w:pPr>
            <w:r w:rsidRPr="00C54002">
              <w:rPr>
                <w:rFonts w:ascii="Calibri" w:hAnsi="Calibri"/>
                <w:lang w:val="en-GB"/>
              </w:rPr>
              <w:t>a</w:t>
            </w:r>
            <w:r w:rsidR="00C71F91" w:rsidRPr="00C54002">
              <w:rPr>
                <w:rFonts w:ascii="Calibri" w:hAnsi="Calibri"/>
                <w:lang w:val="en-GB"/>
              </w:rPr>
              <w:t>)</w:t>
            </w:r>
            <w:r w:rsidRPr="00C54002">
              <w:rPr>
                <w:rFonts w:ascii="Calibri" w:hAnsi="Calibri"/>
                <w:lang w:val="en-GB"/>
              </w:rPr>
              <w:t xml:space="preserve">  </w:t>
            </w:r>
            <w:r w:rsidR="00A219C7" w:rsidRPr="00C54002">
              <w:rPr>
                <w:rFonts w:ascii="Calibri" w:hAnsi="Calibri"/>
                <w:lang w:val="en-GB"/>
              </w:rPr>
              <w:t xml:space="preserve">the other co-owner(s) must be informed beforehand, at least 45 days in advance; and </w:t>
            </w:r>
          </w:p>
          <w:p w:rsidR="002F59B0" w:rsidRPr="00C54002" w:rsidRDefault="00B54246" w:rsidP="0073205E">
            <w:pPr>
              <w:pStyle w:val="BodyText"/>
              <w:tabs>
                <w:tab w:val="clear" w:pos="948"/>
                <w:tab w:val="left" w:pos="723"/>
              </w:tabs>
              <w:spacing w:line="240" w:lineRule="auto"/>
              <w:ind w:left="720"/>
              <w:rPr>
                <w:rFonts w:ascii="Calibri" w:hAnsi="Calibri"/>
                <w:lang w:val="en-GB"/>
              </w:rPr>
            </w:pPr>
            <w:r w:rsidRPr="00C54002">
              <w:rPr>
                <w:rFonts w:ascii="Calibri" w:hAnsi="Calibri"/>
                <w:lang w:val="en-GB"/>
              </w:rPr>
              <w:t xml:space="preserve">b)  </w:t>
            </w:r>
            <w:proofErr w:type="gramStart"/>
            <w:r w:rsidR="00A219C7" w:rsidRPr="00C54002">
              <w:rPr>
                <w:rFonts w:ascii="Calibri" w:hAnsi="Calibri"/>
                <w:lang w:val="en-GB"/>
              </w:rPr>
              <w:t>fair</w:t>
            </w:r>
            <w:proofErr w:type="gramEnd"/>
            <w:r w:rsidR="00A219C7" w:rsidRPr="00C54002">
              <w:rPr>
                <w:rFonts w:ascii="Calibri" w:hAnsi="Calibri"/>
                <w:lang w:val="en-GB"/>
              </w:rPr>
              <w:t xml:space="preserve"> and reasonable compensation must be given to the other co-owner(s).</w:t>
            </w:r>
          </w:p>
          <w:p w:rsidR="00BD3DE6" w:rsidRPr="00C54002" w:rsidRDefault="002F59B0" w:rsidP="00871E88">
            <w:pPr>
              <w:pStyle w:val="BodyText"/>
              <w:tabs>
                <w:tab w:val="clear" w:pos="792"/>
                <w:tab w:val="clear" w:pos="948"/>
                <w:tab w:val="left" w:pos="723"/>
              </w:tabs>
              <w:spacing w:line="240" w:lineRule="auto"/>
              <w:ind w:left="14"/>
              <w:rPr>
                <w:rFonts w:ascii="Calibri" w:hAnsi="Calibri"/>
                <w:lang w:val="en-GB"/>
              </w:rPr>
            </w:pPr>
            <w:r w:rsidRPr="00C54002">
              <w:rPr>
                <w:rFonts w:ascii="Calibri" w:hAnsi="Calibri"/>
                <w:u w:val="single"/>
                <w:lang w:val="en-GB"/>
              </w:rPr>
              <w:t>11.2.3.</w:t>
            </w:r>
            <w:r w:rsidR="0073205E" w:rsidRPr="00C54002">
              <w:rPr>
                <w:rFonts w:ascii="Calibri" w:hAnsi="Calibri"/>
                <w:lang w:val="en-GB"/>
              </w:rPr>
              <w:t xml:space="preserve"> </w:t>
            </w:r>
            <w:r w:rsidR="00A219C7" w:rsidRPr="00C54002">
              <w:rPr>
                <w:rFonts w:ascii="Calibri" w:hAnsi="Calibri"/>
                <w:lang w:val="en-GB"/>
              </w:rPr>
              <w:t>Notwithstanding the property rights of each INSTITUTION, the STATE has the right to use the new knowledge free of charge for the purpose of its internal needs.</w:t>
            </w:r>
          </w:p>
        </w:tc>
      </w:tr>
      <w:tr w:rsidR="00C9657C" w:rsidRPr="00C54002">
        <w:trPr>
          <w:trHeight w:val="263"/>
        </w:trPr>
        <w:tc>
          <w:tcPr>
            <w:tcW w:w="5670" w:type="dxa"/>
          </w:tcPr>
          <w:p w:rsidR="00C9657C" w:rsidRPr="00C54002" w:rsidRDefault="002F59B0">
            <w:pPr>
              <w:pStyle w:val="BodyText"/>
              <w:spacing w:line="240" w:lineRule="auto"/>
              <w:rPr>
                <w:rFonts w:ascii="Calibri" w:hAnsi="Calibri"/>
                <w:lang w:val="en-GB"/>
              </w:rPr>
            </w:pPr>
            <w:r w:rsidRPr="00C54002">
              <w:rPr>
                <w:rFonts w:ascii="Calibri" w:hAnsi="Calibri"/>
                <w:lang w:val="en-GB"/>
              </w:rPr>
              <w:t xml:space="preserve"> </w:t>
            </w:r>
          </w:p>
          <w:p w:rsidR="00195DF5" w:rsidRPr="00C54002" w:rsidRDefault="00195DF5">
            <w:pPr>
              <w:pStyle w:val="BodyText"/>
              <w:spacing w:line="240" w:lineRule="auto"/>
              <w:rPr>
                <w:rFonts w:ascii="Calibri" w:hAnsi="Calibri"/>
                <w:lang w:val="en-GB"/>
              </w:rPr>
            </w:pPr>
          </w:p>
        </w:tc>
        <w:tc>
          <w:tcPr>
            <w:tcW w:w="5670" w:type="dxa"/>
          </w:tcPr>
          <w:p w:rsidR="00C9657C" w:rsidRPr="00C54002" w:rsidRDefault="00C9657C" w:rsidP="005934FE">
            <w:pPr>
              <w:pStyle w:val="BodyText"/>
              <w:spacing w:line="240" w:lineRule="auto"/>
              <w:rPr>
                <w:rFonts w:ascii="Calibri" w:hAnsi="Calibri"/>
                <w:spacing w:val="-3"/>
                <w:lang w:val="en-GB"/>
              </w:rPr>
            </w:pPr>
          </w:p>
        </w:tc>
      </w:tr>
      <w:tr w:rsidR="00BD3DE6" w:rsidRPr="00C54002">
        <w:tc>
          <w:tcPr>
            <w:tcW w:w="11340" w:type="dxa"/>
            <w:gridSpan w:val="2"/>
          </w:tcPr>
          <w:p w:rsidR="002B121F" w:rsidRPr="00C54002" w:rsidRDefault="002B121F" w:rsidP="002B121F">
            <w:pPr>
              <w:pStyle w:val="BodyText"/>
              <w:tabs>
                <w:tab w:val="left" w:pos="10776"/>
              </w:tabs>
              <w:spacing w:line="240" w:lineRule="auto"/>
              <w:rPr>
                <w:rFonts w:ascii="Calibri" w:hAnsi="Calibri"/>
                <w:lang w:val="en-GB"/>
              </w:rPr>
            </w:pPr>
            <w:r w:rsidRPr="00C54002">
              <w:rPr>
                <w:rFonts w:ascii="Calibri" w:hAnsi="Calibri"/>
                <w:u w:val="single"/>
                <w:lang w:val="en-GB"/>
              </w:rPr>
              <w:t>11</w:t>
            </w:r>
            <w:r w:rsidR="002830AD" w:rsidRPr="00C54002">
              <w:rPr>
                <w:rFonts w:ascii="Calibri" w:hAnsi="Calibri"/>
                <w:u w:val="single"/>
                <w:lang w:val="en-GB"/>
              </w:rPr>
              <w:t>.3</w:t>
            </w:r>
            <w:r w:rsidR="002830AD" w:rsidRPr="00C54002">
              <w:rPr>
                <w:rFonts w:ascii="Calibri" w:hAnsi="Calibri"/>
                <w:lang w:val="en-GB"/>
              </w:rPr>
              <w:t xml:space="preserve">: </w:t>
            </w:r>
            <w:r w:rsidR="00871E88" w:rsidRPr="00C54002">
              <w:rPr>
                <w:rFonts w:ascii="Calibri" w:hAnsi="Calibri"/>
                <w:lang w:val="en-GB"/>
              </w:rPr>
              <w:t>Ownership transfer</w:t>
            </w:r>
          </w:p>
          <w:p w:rsidR="002B121F" w:rsidRPr="00C54002" w:rsidRDefault="002B121F" w:rsidP="002B121F">
            <w:pPr>
              <w:pStyle w:val="BodyText"/>
              <w:tabs>
                <w:tab w:val="left" w:pos="10776"/>
              </w:tabs>
              <w:spacing w:line="240" w:lineRule="auto"/>
              <w:rPr>
                <w:rFonts w:ascii="Calibri" w:hAnsi="Calibri"/>
                <w:lang w:val="en-GB"/>
              </w:rPr>
            </w:pPr>
            <w:r w:rsidRPr="00C54002">
              <w:rPr>
                <w:rFonts w:ascii="Calibri" w:hAnsi="Calibri"/>
                <w:u w:val="single"/>
                <w:lang w:val="en-GB"/>
              </w:rPr>
              <w:t>11.3.1.</w:t>
            </w:r>
            <w:r w:rsidR="00F549EC" w:rsidRPr="00C54002">
              <w:rPr>
                <w:rFonts w:ascii="Calibri" w:hAnsi="Calibri"/>
                <w:lang w:val="en-GB"/>
              </w:rPr>
              <w:t xml:space="preserve"> </w:t>
            </w:r>
            <w:r w:rsidR="00A219C7" w:rsidRPr="00C54002">
              <w:rPr>
                <w:rFonts w:ascii="Calibri" w:hAnsi="Calibri"/>
                <w:lang w:val="en-GB"/>
              </w:rPr>
              <w:t>When an INSTITUTION transfers the ownership of its new knowledge, it transfers its obligations relating to this knowledge to the transferee, in particular, the obligation to transfer it to any future transferee.</w:t>
            </w:r>
          </w:p>
          <w:p w:rsidR="002B121F" w:rsidRPr="00C54002" w:rsidRDefault="002B121F" w:rsidP="002B121F">
            <w:pPr>
              <w:pStyle w:val="BodyText"/>
              <w:tabs>
                <w:tab w:val="left" w:pos="10776"/>
              </w:tabs>
              <w:spacing w:line="240" w:lineRule="auto"/>
              <w:rPr>
                <w:rFonts w:ascii="Calibri" w:hAnsi="Calibri"/>
                <w:lang w:val="en-GB"/>
              </w:rPr>
            </w:pPr>
            <w:r w:rsidRPr="00C54002">
              <w:rPr>
                <w:rFonts w:ascii="Calibri" w:hAnsi="Calibri"/>
                <w:u w:val="single"/>
                <w:lang w:val="en-GB"/>
              </w:rPr>
              <w:t>11.3.2.</w:t>
            </w:r>
            <w:r w:rsidR="00F549EC" w:rsidRPr="00C54002">
              <w:rPr>
                <w:rFonts w:ascii="Calibri" w:hAnsi="Calibri"/>
                <w:lang w:val="en-GB"/>
              </w:rPr>
              <w:t xml:space="preserve"> </w:t>
            </w:r>
            <w:r w:rsidR="0073205E" w:rsidRPr="00C54002">
              <w:rPr>
                <w:rFonts w:ascii="Calibri" w:hAnsi="Calibri"/>
                <w:lang w:val="en-GB"/>
              </w:rPr>
              <w:t xml:space="preserve"> </w:t>
            </w:r>
            <w:r w:rsidR="00A219C7" w:rsidRPr="00C54002">
              <w:rPr>
                <w:rFonts w:ascii="Calibri" w:hAnsi="Calibri"/>
                <w:lang w:val="en-GB"/>
              </w:rPr>
              <w:t xml:space="preserve">Subject to its obligation of confidentiality, especially within the framework of a merger or the takeover of a major part of its assets, if an INSTITUTION is required to transfer its obligations to supply access rights, it must inform the other INSTITUTIONS of the envisaged transfer by prior notification at least 45 days in advance and supply them with sufficient information on the envisaged new owner of the new knowledge to allow them to exercise their access </w:t>
            </w:r>
            <w:proofErr w:type="spellStart"/>
            <w:r w:rsidR="00A219C7" w:rsidRPr="00C54002">
              <w:rPr>
                <w:rFonts w:ascii="Calibri" w:hAnsi="Calibri"/>
                <w:lang w:val="en-GB"/>
              </w:rPr>
              <w:t>rights.However</w:t>
            </w:r>
            <w:proofErr w:type="spellEnd"/>
            <w:r w:rsidR="00A219C7" w:rsidRPr="00C54002">
              <w:rPr>
                <w:rFonts w:ascii="Calibri" w:hAnsi="Calibri"/>
                <w:lang w:val="en-GB"/>
              </w:rPr>
              <w:t>, the INSTITUTIONS can, by written agreement, agree to another deadline or renounce their right to prior notification in case of the transfer of property from one INSTITUTION to a specifically identified third party.</w:t>
            </w:r>
          </w:p>
          <w:p w:rsidR="00E231DE" w:rsidRPr="00C54002" w:rsidRDefault="002B121F" w:rsidP="002B121F">
            <w:pPr>
              <w:pStyle w:val="BodyText"/>
              <w:tabs>
                <w:tab w:val="left" w:pos="10776"/>
              </w:tabs>
              <w:spacing w:line="240" w:lineRule="auto"/>
              <w:rPr>
                <w:rFonts w:ascii="Calibri" w:hAnsi="Calibri"/>
                <w:lang w:val="en-GB"/>
              </w:rPr>
            </w:pPr>
            <w:r w:rsidRPr="00C54002">
              <w:rPr>
                <w:rFonts w:ascii="Calibri" w:hAnsi="Calibri"/>
                <w:u w:val="single"/>
                <w:lang w:val="en-GB"/>
              </w:rPr>
              <w:t>11.3.3.</w:t>
            </w:r>
            <w:r w:rsidR="0073205E" w:rsidRPr="00C54002">
              <w:rPr>
                <w:rFonts w:ascii="Calibri" w:hAnsi="Calibri"/>
                <w:lang w:val="en-GB"/>
              </w:rPr>
              <w:t xml:space="preserve"> </w:t>
            </w:r>
            <w:r w:rsidR="00A219C7" w:rsidRPr="00C54002">
              <w:rPr>
                <w:rFonts w:ascii="Calibri" w:hAnsi="Calibri"/>
                <w:lang w:val="en-GB"/>
              </w:rPr>
              <w:t>Following notificatio</w:t>
            </w:r>
            <w:r w:rsidR="00F549EC" w:rsidRPr="00C54002">
              <w:rPr>
                <w:rFonts w:ascii="Calibri" w:hAnsi="Calibri"/>
                <w:lang w:val="en-GB"/>
              </w:rPr>
              <w:t>n in accordance with article 11.3.2</w:t>
            </w:r>
            <w:r w:rsidR="00A219C7" w:rsidRPr="00C54002">
              <w:rPr>
                <w:rFonts w:ascii="Calibri" w:hAnsi="Calibri"/>
                <w:lang w:val="en-GB"/>
              </w:rPr>
              <w:t>, any other INSTIT</w:t>
            </w:r>
            <w:smartTag w:uri="urn:schemas-microsoft-com:office:smarttags" w:element="stockticker">
              <w:r w:rsidR="00A219C7" w:rsidRPr="00C54002">
                <w:rPr>
                  <w:rFonts w:ascii="Calibri" w:hAnsi="Calibri"/>
                  <w:lang w:val="en-GB"/>
                </w:rPr>
                <w:t>UTI</w:t>
              </w:r>
            </w:smartTag>
            <w:r w:rsidR="00A219C7" w:rsidRPr="00C54002">
              <w:rPr>
                <w:rFonts w:ascii="Calibri" w:hAnsi="Calibri"/>
                <w:lang w:val="en-GB"/>
              </w:rPr>
              <w:t>ON can, within a period of 30 days as from the notification or within another deadline agreed to in writing, oppose any envisaged transfer of property if this will infringe its access rights. If one of the other INSTIT</w:t>
            </w:r>
            <w:smartTag w:uri="urn:schemas-microsoft-com:office:smarttags" w:element="stockticker">
              <w:r w:rsidR="00A219C7" w:rsidRPr="00C54002">
                <w:rPr>
                  <w:rFonts w:ascii="Calibri" w:hAnsi="Calibri"/>
                  <w:lang w:val="en-GB"/>
                </w:rPr>
                <w:t>UTI</w:t>
              </w:r>
            </w:smartTag>
            <w:r w:rsidR="00A219C7" w:rsidRPr="00C54002">
              <w:rPr>
                <w:rFonts w:ascii="Calibri" w:hAnsi="Calibri"/>
                <w:lang w:val="en-GB"/>
              </w:rPr>
              <w:t>ONS demonstrates that its access rights will be infringed, the envisaged transfer shall not take place as long as the INSTITUTIONS in question have not reached an agreement.</w:t>
            </w:r>
          </w:p>
        </w:tc>
      </w:tr>
      <w:tr w:rsidR="00C9657C" w:rsidRPr="00C54002">
        <w:tc>
          <w:tcPr>
            <w:tcW w:w="5670" w:type="dxa"/>
          </w:tcPr>
          <w:p w:rsidR="00C9657C" w:rsidRPr="00C54002" w:rsidRDefault="00C9657C">
            <w:pPr>
              <w:pStyle w:val="BodyText"/>
              <w:spacing w:line="240" w:lineRule="auto"/>
              <w:rPr>
                <w:rFonts w:ascii="Calibri" w:hAnsi="Calibri"/>
                <w:lang w:val="en-GB"/>
              </w:rPr>
            </w:pPr>
          </w:p>
        </w:tc>
        <w:tc>
          <w:tcPr>
            <w:tcW w:w="5670" w:type="dxa"/>
          </w:tcPr>
          <w:p w:rsidR="00C9657C" w:rsidRPr="00C54002" w:rsidRDefault="00C9657C" w:rsidP="005934FE">
            <w:pPr>
              <w:pStyle w:val="BodyText"/>
              <w:spacing w:line="240" w:lineRule="auto"/>
              <w:rPr>
                <w:rFonts w:ascii="Calibri" w:hAnsi="Calibri"/>
                <w:spacing w:val="-3"/>
                <w:lang w:val="en-GB"/>
              </w:rPr>
            </w:pPr>
          </w:p>
        </w:tc>
      </w:tr>
      <w:tr w:rsidR="00BD3DE6" w:rsidRPr="00C54002">
        <w:tc>
          <w:tcPr>
            <w:tcW w:w="11340" w:type="dxa"/>
            <w:gridSpan w:val="2"/>
          </w:tcPr>
          <w:p w:rsidR="00BD3DE6" w:rsidRPr="00C54002" w:rsidRDefault="002B121F" w:rsidP="00A219C7">
            <w:pPr>
              <w:tabs>
                <w:tab w:val="left" w:pos="298"/>
              </w:tabs>
              <w:jc w:val="both"/>
              <w:rPr>
                <w:rFonts w:ascii="Calibri" w:hAnsi="Calibri"/>
              </w:rPr>
            </w:pPr>
            <w:r w:rsidRPr="00C54002">
              <w:rPr>
                <w:rFonts w:ascii="Calibri" w:hAnsi="Calibri"/>
                <w:u w:val="single"/>
              </w:rPr>
              <w:t>11</w:t>
            </w:r>
            <w:r w:rsidR="00BD3DE6" w:rsidRPr="00C54002">
              <w:rPr>
                <w:rFonts w:ascii="Calibri" w:hAnsi="Calibri"/>
                <w:u w:val="single"/>
              </w:rPr>
              <w:t>.4:</w:t>
            </w:r>
            <w:r w:rsidR="00BD3DE6" w:rsidRPr="00C54002">
              <w:rPr>
                <w:rFonts w:ascii="Calibri" w:hAnsi="Calibri"/>
              </w:rPr>
              <w:t xml:space="preserve"> </w:t>
            </w:r>
            <w:r w:rsidR="00A219C7" w:rsidRPr="00C54002">
              <w:rPr>
                <w:rFonts w:ascii="Calibri" w:hAnsi="Calibri"/>
              </w:rPr>
              <w:t xml:space="preserve">If the people employed by an INSTITUTION or the staff working for it have rights over the new knowledge, the INSTITUTION must ensure that these rights can be exercised in a manner that is compatible with the obligations that fall under its responsibility in accordance with the present agreement.  </w:t>
            </w:r>
          </w:p>
        </w:tc>
      </w:tr>
      <w:tr w:rsidR="00C9657C" w:rsidRPr="00C54002">
        <w:tc>
          <w:tcPr>
            <w:tcW w:w="5670" w:type="dxa"/>
          </w:tcPr>
          <w:p w:rsidR="00C9657C" w:rsidRPr="00C54002" w:rsidRDefault="00C9657C" w:rsidP="0006166D">
            <w:pPr>
              <w:pStyle w:val="BodyText"/>
              <w:spacing w:line="240" w:lineRule="auto"/>
              <w:rPr>
                <w:rFonts w:ascii="Calibri" w:hAnsi="Calibri"/>
                <w:lang w:val="en-GB"/>
              </w:rPr>
            </w:pPr>
          </w:p>
        </w:tc>
        <w:tc>
          <w:tcPr>
            <w:tcW w:w="5670" w:type="dxa"/>
          </w:tcPr>
          <w:p w:rsidR="00C9657C" w:rsidRPr="00C54002" w:rsidRDefault="00C9657C" w:rsidP="005934FE">
            <w:pPr>
              <w:pStyle w:val="BodyText"/>
              <w:spacing w:line="240" w:lineRule="auto"/>
              <w:rPr>
                <w:rFonts w:ascii="Calibri" w:hAnsi="Calibri"/>
                <w:spacing w:val="-3"/>
                <w:lang w:val="en-GB"/>
              </w:rPr>
            </w:pPr>
          </w:p>
        </w:tc>
      </w:tr>
      <w:tr w:rsidR="00BD3DE6" w:rsidRPr="00C54002">
        <w:tc>
          <w:tcPr>
            <w:tcW w:w="11340" w:type="dxa"/>
            <w:gridSpan w:val="2"/>
          </w:tcPr>
          <w:p w:rsidR="002B121F" w:rsidRPr="00C54002" w:rsidRDefault="002B121F" w:rsidP="002B121F">
            <w:pPr>
              <w:pStyle w:val="BodyText"/>
              <w:spacing w:line="240" w:lineRule="auto"/>
              <w:rPr>
                <w:rFonts w:ascii="Calibri" w:hAnsi="Calibri"/>
                <w:lang w:val="en-GB"/>
              </w:rPr>
            </w:pPr>
            <w:r w:rsidRPr="00C54002">
              <w:rPr>
                <w:rFonts w:ascii="Calibri" w:hAnsi="Calibri"/>
                <w:u w:val="single"/>
                <w:lang w:val="en-GB"/>
              </w:rPr>
              <w:t>11</w:t>
            </w:r>
            <w:r w:rsidR="002830AD" w:rsidRPr="00C54002">
              <w:rPr>
                <w:rFonts w:ascii="Calibri" w:hAnsi="Calibri"/>
                <w:u w:val="single"/>
                <w:lang w:val="en-GB"/>
              </w:rPr>
              <w:t>.5:</w:t>
            </w:r>
            <w:r w:rsidR="002830AD" w:rsidRPr="00C54002">
              <w:rPr>
                <w:rFonts w:ascii="Calibri" w:hAnsi="Calibri"/>
                <w:lang w:val="en-GB"/>
              </w:rPr>
              <w:t xml:space="preserve"> </w:t>
            </w:r>
            <w:r w:rsidR="00A219C7" w:rsidRPr="00C54002">
              <w:rPr>
                <w:rFonts w:ascii="Calibri" w:hAnsi="Calibri"/>
                <w:lang w:val="en-GB"/>
              </w:rPr>
              <w:t>Access rights for execution</w:t>
            </w:r>
          </w:p>
          <w:p w:rsidR="002B121F" w:rsidRPr="00C54002" w:rsidRDefault="002B121F" w:rsidP="002B121F">
            <w:pPr>
              <w:pStyle w:val="BodyText"/>
              <w:spacing w:line="240" w:lineRule="auto"/>
              <w:rPr>
                <w:rFonts w:ascii="Calibri" w:hAnsi="Calibri"/>
                <w:lang w:val="en-GB"/>
              </w:rPr>
            </w:pPr>
            <w:r w:rsidRPr="00C54002">
              <w:rPr>
                <w:rFonts w:ascii="Calibri" w:hAnsi="Calibri"/>
                <w:u w:val="single"/>
                <w:lang w:val="en-GB"/>
              </w:rPr>
              <w:t>11.5.1.</w:t>
            </w:r>
            <w:r w:rsidR="00F549EC" w:rsidRPr="00C54002">
              <w:rPr>
                <w:rFonts w:ascii="Calibri" w:hAnsi="Calibri"/>
                <w:lang w:val="en-GB"/>
              </w:rPr>
              <w:t xml:space="preserve"> </w:t>
            </w:r>
            <w:r w:rsidR="00A219C7" w:rsidRPr="00C54002">
              <w:rPr>
                <w:rFonts w:ascii="Calibri" w:hAnsi="Calibri"/>
                <w:lang w:val="en-GB"/>
              </w:rPr>
              <w:t>The access rights on the new knowledge are granted to the other INSTITUTIONS if they are required for the realisation by these INSTITUTIONS of their share of the work in this project. These access rights are granted exempt of charges.</w:t>
            </w:r>
          </w:p>
          <w:p w:rsidR="002B121F" w:rsidRPr="00C54002" w:rsidRDefault="002B121F" w:rsidP="002B121F">
            <w:pPr>
              <w:pStyle w:val="BodyText"/>
              <w:spacing w:line="240" w:lineRule="auto"/>
              <w:rPr>
                <w:rFonts w:ascii="Calibri" w:hAnsi="Calibri"/>
                <w:lang w:val="en-GB"/>
              </w:rPr>
            </w:pPr>
            <w:r w:rsidRPr="00C54002">
              <w:rPr>
                <w:rFonts w:ascii="Calibri" w:hAnsi="Calibri"/>
                <w:u w:val="single"/>
                <w:lang w:val="en-GB"/>
              </w:rPr>
              <w:t>11.5.2.</w:t>
            </w:r>
            <w:r w:rsidR="00F549EC" w:rsidRPr="00C54002">
              <w:rPr>
                <w:rFonts w:ascii="Calibri" w:hAnsi="Calibri"/>
                <w:lang w:val="en-GB"/>
              </w:rPr>
              <w:t xml:space="preserve"> </w:t>
            </w:r>
            <w:r w:rsidR="00A219C7" w:rsidRPr="00C54002">
              <w:rPr>
                <w:rFonts w:ascii="Calibri" w:hAnsi="Calibri"/>
                <w:lang w:val="en-GB"/>
              </w:rPr>
              <w:t xml:space="preserve">The access rights on pre-existing knowledge are granted to other INSTITUTIONS if they are required for the realisation by these INSTITUTIONS of their share of the work in this project. These access rights are granted exempt of charges, unless all the INSTITUTIONS </w:t>
            </w:r>
            <w:r w:rsidR="00A219C7" w:rsidRPr="00C54002">
              <w:rPr>
                <w:rFonts w:ascii="Calibri" w:hAnsi="Calibri"/>
                <w:lang w:val="en-GB"/>
              </w:rPr>
              <w:lastRenderedPageBreak/>
              <w:t>have decided otherwise before their adherence to the present agreement</w:t>
            </w:r>
          </w:p>
          <w:p w:rsidR="00BD3DE6" w:rsidRPr="00C54002" w:rsidRDefault="002B121F" w:rsidP="002B121F">
            <w:pPr>
              <w:pStyle w:val="BodyText"/>
              <w:spacing w:line="240" w:lineRule="auto"/>
              <w:rPr>
                <w:rFonts w:ascii="Calibri" w:hAnsi="Calibri"/>
                <w:lang w:val="en-GB"/>
              </w:rPr>
            </w:pPr>
            <w:r w:rsidRPr="00C54002">
              <w:rPr>
                <w:rFonts w:ascii="Calibri" w:hAnsi="Calibri"/>
                <w:u w:val="single"/>
                <w:lang w:val="en-GB"/>
              </w:rPr>
              <w:t>11.5.3.</w:t>
            </w:r>
            <w:r w:rsidR="00F549EC" w:rsidRPr="00C54002">
              <w:rPr>
                <w:rFonts w:ascii="Calibri" w:hAnsi="Calibri"/>
                <w:lang w:val="en-GB"/>
              </w:rPr>
              <w:t xml:space="preserve"> </w:t>
            </w:r>
            <w:r w:rsidR="00A219C7" w:rsidRPr="00C54002">
              <w:rPr>
                <w:rFonts w:ascii="Calibri" w:hAnsi="Calibri"/>
                <w:lang w:val="en-GB"/>
              </w:rPr>
              <w:t>If an INSTIT</w:t>
            </w:r>
            <w:smartTag w:uri="urn:schemas-microsoft-com:office:smarttags" w:element="stockticker">
              <w:r w:rsidR="00A219C7" w:rsidRPr="00C54002">
                <w:rPr>
                  <w:rFonts w:ascii="Calibri" w:hAnsi="Calibri"/>
                  <w:lang w:val="en-GB"/>
                </w:rPr>
                <w:t>UTI</w:t>
              </w:r>
            </w:smartTag>
            <w:r w:rsidR="00A219C7" w:rsidRPr="00C54002">
              <w:rPr>
                <w:rFonts w:ascii="Calibri" w:hAnsi="Calibri"/>
                <w:lang w:val="en-GB"/>
              </w:rPr>
              <w:t>ON ceases to participate in a project (or in its extension), it is still obliged to grant these access rights to other INSTITUTIO</w:t>
            </w:r>
            <w:r w:rsidRPr="00C54002">
              <w:rPr>
                <w:rFonts w:ascii="Calibri" w:hAnsi="Calibri"/>
                <w:lang w:val="en-GB"/>
              </w:rPr>
              <w:t>NS in accordance with Article 11</w:t>
            </w:r>
            <w:r w:rsidR="00A219C7" w:rsidRPr="00C54002">
              <w:rPr>
                <w:rFonts w:ascii="Calibri" w:hAnsi="Calibri"/>
                <w:lang w:val="en-GB"/>
              </w:rPr>
              <w:t>.5 herein.</w:t>
            </w:r>
          </w:p>
        </w:tc>
      </w:tr>
      <w:tr w:rsidR="00C9657C" w:rsidRPr="00C54002">
        <w:tc>
          <w:tcPr>
            <w:tcW w:w="5670" w:type="dxa"/>
          </w:tcPr>
          <w:p w:rsidR="00C9657C" w:rsidRPr="00C54002" w:rsidRDefault="00C9657C" w:rsidP="0006166D">
            <w:pPr>
              <w:pStyle w:val="BodyText"/>
              <w:spacing w:line="240" w:lineRule="auto"/>
              <w:rPr>
                <w:rFonts w:ascii="Calibri" w:hAnsi="Calibri"/>
                <w:lang w:val="en-GB"/>
              </w:rPr>
            </w:pPr>
          </w:p>
        </w:tc>
        <w:tc>
          <w:tcPr>
            <w:tcW w:w="5670" w:type="dxa"/>
          </w:tcPr>
          <w:p w:rsidR="00C9657C" w:rsidRPr="00C54002" w:rsidRDefault="00C9657C" w:rsidP="005934FE">
            <w:pPr>
              <w:pStyle w:val="BodyText"/>
              <w:spacing w:line="240" w:lineRule="auto"/>
              <w:rPr>
                <w:rFonts w:ascii="Calibri" w:hAnsi="Calibri"/>
                <w:spacing w:val="-3"/>
                <w:lang w:val="en-GB"/>
              </w:rPr>
            </w:pPr>
          </w:p>
        </w:tc>
      </w:tr>
      <w:tr w:rsidR="00BD3DE6" w:rsidRPr="00C54002">
        <w:tc>
          <w:tcPr>
            <w:tcW w:w="11340" w:type="dxa"/>
            <w:gridSpan w:val="2"/>
          </w:tcPr>
          <w:p w:rsidR="00CA16E3" w:rsidRPr="00C54002" w:rsidRDefault="00CA16E3" w:rsidP="00CA16E3">
            <w:pPr>
              <w:pStyle w:val="BodyText"/>
              <w:spacing w:line="240" w:lineRule="auto"/>
              <w:rPr>
                <w:rFonts w:ascii="Calibri" w:hAnsi="Calibri"/>
                <w:lang w:val="en-GB"/>
              </w:rPr>
            </w:pPr>
            <w:r w:rsidRPr="00C54002">
              <w:rPr>
                <w:rFonts w:ascii="Calibri" w:hAnsi="Calibri"/>
                <w:u w:val="single"/>
                <w:lang w:val="en-GB"/>
              </w:rPr>
              <w:t>11</w:t>
            </w:r>
            <w:r w:rsidR="00BD3DE6" w:rsidRPr="00C54002">
              <w:rPr>
                <w:rFonts w:ascii="Calibri" w:hAnsi="Calibri"/>
                <w:u w:val="single"/>
                <w:lang w:val="en-GB"/>
              </w:rPr>
              <w:t>.6:</w:t>
            </w:r>
            <w:r w:rsidR="00BD3DE6" w:rsidRPr="00C54002">
              <w:rPr>
                <w:rFonts w:ascii="Calibri" w:hAnsi="Calibri"/>
                <w:lang w:val="en-GB"/>
              </w:rPr>
              <w:t xml:space="preserve"> </w:t>
            </w:r>
            <w:r w:rsidR="00A219C7" w:rsidRPr="00C54002">
              <w:rPr>
                <w:rFonts w:ascii="Calibri" w:hAnsi="Calibri"/>
                <w:lang w:val="en-GB"/>
              </w:rPr>
              <w:t>Access rights for development purposes</w:t>
            </w:r>
          </w:p>
          <w:p w:rsidR="00CA16E3" w:rsidRPr="00C54002" w:rsidRDefault="00CA16E3" w:rsidP="0073205E">
            <w:pPr>
              <w:pStyle w:val="BodyText"/>
              <w:tabs>
                <w:tab w:val="clear" w:pos="792"/>
                <w:tab w:val="left" w:pos="723"/>
              </w:tabs>
              <w:spacing w:line="240" w:lineRule="auto"/>
              <w:rPr>
                <w:rFonts w:ascii="Calibri" w:hAnsi="Calibri"/>
                <w:lang w:val="en-GB"/>
              </w:rPr>
            </w:pPr>
            <w:r w:rsidRPr="00C54002">
              <w:rPr>
                <w:rFonts w:ascii="Calibri" w:hAnsi="Calibri"/>
                <w:u w:val="single"/>
                <w:lang w:val="en-GB"/>
              </w:rPr>
              <w:t>11.6.1.</w:t>
            </w:r>
            <w:r w:rsidR="00A7354F" w:rsidRPr="00C54002">
              <w:rPr>
                <w:rFonts w:ascii="Calibri" w:hAnsi="Calibri"/>
                <w:lang w:val="en-GB"/>
              </w:rPr>
              <w:t xml:space="preserve"> </w:t>
            </w:r>
            <w:r w:rsidR="00A219C7" w:rsidRPr="00C54002">
              <w:rPr>
                <w:rFonts w:ascii="Calibri" w:hAnsi="Calibri"/>
                <w:lang w:val="en-GB"/>
              </w:rPr>
              <w:t>The INSTITUTIONS shall benefit from access rights to new knowledge when these rights are required for the development of their own new knowledge. Providing an agreement is reached, these access rights are granted according to fair and reasonable conditions or exempt of charges.</w:t>
            </w:r>
          </w:p>
          <w:p w:rsidR="00CA16E3" w:rsidRPr="00C54002" w:rsidRDefault="00CA16E3" w:rsidP="0073205E">
            <w:pPr>
              <w:pStyle w:val="BodyText"/>
              <w:tabs>
                <w:tab w:val="clear" w:pos="792"/>
                <w:tab w:val="left" w:pos="723"/>
              </w:tabs>
              <w:spacing w:line="240" w:lineRule="auto"/>
              <w:rPr>
                <w:rFonts w:ascii="Calibri" w:hAnsi="Calibri"/>
                <w:lang w:val="en-GB"/>
              </w:rPr>
            </w:pPr>
            <w:r w:rsidRPr="00C54002">
              <w:rPr>
                <w:rFonts w:ascii="Calibri" w:hAnsi="Calibri"/>
                <w:u w:val="single"/>
                <w:lang w:val="en-GB"/>
              </w:rPr>
              <w:t>11.6.2.</w:t>
            </w:r>
            <w:r w:rsidR="00A7354F" w:rsidRPr="00C54002">
              <w:rPr>
                <w:rFonts w:ascii="Calibri" w:hAnsi="Calibri"/>
                <w:lang w:val="en-GB"/>
              </w:rPr>
              <w:t xml:space="preserve"> </w:t>
            </w:r>
            <w:r w:rsidR="00A219C7" w:rsidRPr="00C54002">
              <w:rPr>
                <w:rFonts w:ascii="Calibri" w:hAnsi="Calibri"/>
                <w:lang w:val="en-GB"/>
              </w:rPr>
              <w:t>The INSTITUTIONS shall benefit from access rights to pre-existing knowledge when these rights are required for the development of their own new knowledge and providing that the INSTITUTION concerned is authorised to grant them. Providing an agreement is reached, these access rights are granted according to fair and reasonable conditions or exempt of charges.</w:t>
            </w:r>
          </w:p>
          <w:p w:rsidR="00CA16E3" w:rsidRPr="00C54002" w:rsidRDefault="00CA16E3" w:rsidP="0073205E">
            <w:pPr>
              <w:pStyle w:val="BodyText"/>
              <w:tabs>
                <w:tab w:val="clear" w:pos="792"/>
                <w:tab w:val="left" w:pos="723"/>
              </w:tabs>
              <w:spacing w:line="240" w:lineRule="auto"/>
              <w:rPr>
                <w:rFonts w:ascii="Calibri" w:hAnsi="Calibri"/>
                <w:lang w:val="en-GB"/>
              </w:rPr>
            </w:pPr>
            <w:r w:rsidRPr="00C54002">
              <w:rPr>
                <w:rFonts w:ascii="Calibri" w:hAnsi="Calibri"/>
                <w:u w:val="single"/>
                <w:lang w:val="en-GB"/>
              </w:rPr>
              <w:t>11.6.3.</w:t>
            </w:r>
            <w:r w:rsidR="00A7354F" w:rsidRPr="00C54002">
              <w:rPr>
                <w:rFonts w:ascii="Calibri" w:hAnsi="Calibri"/>
                <w:lang w:val="en-GB"/>
              </w:rPr>
              <w:t xml:space="preserve">   </w:t>
            </w:r>
            <w:r w:rsidR="00A219C7" w:rsidRPr="00C54002">
              <w:rPr>
                <w:rFonts w:ascii="Calibri" w:hAnsi="Calibri"/>
                <w:lang w:val="en-GB"/>
              </w:rPr>
              <w:t>The access rights of affiliated bodies must be governed according to a separate consortium agreement.</w:t>
            </w:r>
          </w:p>
          <w:p w:rsidR="00A219C7" w:rsidRPr="00C54002" w:rsidRDefault="00CA16E3" w:rsidP="0073205E">
            <w:pPr>
              <w:pStyle w:val="BodyText"/>
              <w:tabs>
                <w:tab w:val="clear" w:pos="792"/>
                <w:tab w:val="clear" w:pos="948"/>
                <w:tab w:val="left" w:pos="723"/>
              </w:tabs>
              <w:spacing w:line="240" w:lineRule="auto"/>
              <w:rPr>
                <w:rFonts w:ascii="Calibri" w:hAnsi="Calibri"/>
                <w:lang w:val="en-GB"/>
              </w:rPr>
            </w:pPr>
            <w:r w:rsidRPr="00C54002">
              <w:rPr>
                <w:rFonts w:ascii="Calibri" w:hAnsi="Calibri"/>
                <w:u w:val="single"/>
                <w:lang w:val="en-GB"/>
              </w:rPr>
              <w:t>11.6.4.</w:t>
            </w:r>
            <w:r w:rsidR="00A7354F" w:rsidRPr="00C54002">
              <w:rPr>
                <w:rFonts w:ascii="Calibri" w:hAnsi="Calibri"/>
                <w:lang w:val="en-GB"/>
              </w:rPr>
              <w:t xml:space="preserve">   </w:t>
            </w:r>
            <w:r w:rsidR="00A219C7" w:rsidRPr="00C54002">
              <w:rPr>
                <w:rFonts w:ascii="Calibri" w:hAnsi="Calibri"/>
                <w:lang w:val="en-GB"/>
              </w:rPr>
              <w:t xml:space="preserve">In accordance with </w:t>
            </w:r>
            <w:r w:rsidR="00F1790B" w:rsidRPr="00C54002">
              <w:rPr>
                <w:rFonts w:ascii="Calibri" w:hAnsi="Calibri"/>
                <w:lang w:val="en-GB"/>
              </w:rPr>
              <w:t>articles 11.6.1 or 11.6.2</w:t>
            </w:r>
            <w:r w:rsidR="00A219C7" w:rsidRPr="00C54002">
              <w:rPr>
                <w:rFonts w:ascii="Calibri" w:hAnsi="Calibri"/>
                <w:lang w:val="en-GB"/>
              </w:rPr>
              <w:t>, the request concerning access rights can be presented up to one year after:</w:t>
            </w:r>
          </w:p>
          <w:p w:rsidR="00A219C7" w:rsidRPr="00C54002" w:rsidRDefault="00A219C7" w:rsidP="0073205E">
            <w:pPr>
              <w:pStyle w:val="BodyText"/>
              <w:numPr>
                <w:ilvl w:val="0"/>
                <w:numId w:val="8"/>
              </w:numPr>
              <w:tabs>
                <w:tab w:val="clear" w:pos="720"/>
                <w:tab w:val="clear" w:pos="792"/>
                <w:tab w:val="left" w:pos="723"/>
                <w:tab w:val="left" w:pos="1007"/>
              </w:tabs>
              <w:spacing w:line="240" w:lineRule="auto"/>
              <w:ind w:left="1007" w:hanging="284"/>
              <w:rPr>
                <w:rFonts w:ascii="Calibri" w:hAnsi="Calibri"/>
                <w:lang w:val="en-GB"/>
              </w:rPr>
            </w:pPr>
            <w:r w:rsidRPr="00C54002">
              <w:rPr>
                <w:rFonts w:ascii="Calibri" w:hAnsi="Calibri"/>
                <w:lang w:val="en-GB"/>
              </w:rPr>
              <w:t>the end of the project; or</w:t>
            </w:r>
          </w:p>
          <w:p w:rsidR="00CA16E3" w:rsidRPr="00C54002" w:rsidRDefault="00A219C7" w:rsidP="0073205E">
            <w:pPr>
              <w:pStyle w:val="BodyText"/>
              <w:numPr>
                <w:ilvl w:val="0"/>
                <w:numId w:val="8"/>
              </w:numPr>
              <w:tabs>
                <w:tab w:val="clear" w:pos="720"/>
                <w:tab w:val="clear" w:pos="792"/>
                <w:tab w:val="left" w:pos="723"/>
                <w:tab w:val="left" w:pos="1007"/>
              </w:tabs>
              <w:spacing w:line="240" w:lineRule="auto"/>
              <w:ind w:left="1007" w:hanging="284"/>
              <w:rPr>
                <w:rFonts w:ascii="Calibri" w:hAnsi="Calibri"/>
                <w:spacing w:val="-3"/>
                <w:lang w:val="en-GB"/>
              </w:rPr>
            </w:pPr>
            <w:r w:rsidRPr="00C54002">
              <w:rPr>
                <w:rFonts w:ascii="Calibri" w:hAnsi="Calibri"/>
                <w:lang w:val="en-GB"/>
              </w:rPr>
              <w:t>the cessation of the participation of the owner of the new knowledge or the pre-existing knowledge concerned.</w:t>
            </w:r>
          </w:p>
          <w:p w:rsidR="00BD3DE6" w:rsidRPr="00C54002" w:rsidRDefault="00A219C7" w:rsidP="0073205E">
            <w:pPr>
              <w:pStyle w:val="BodyText"/>
              <w:tabs>
                <w:tab w:val="clear" w:pos="792"/>
                <w:tab w:val="clear" w:pos="948"/>
                <w:tab w:val="left" w:pos="723"/>
              </w:tabs>
              <w:spacing w:line="240" w:lineRule="auto"/>
              <w:ind w:left="14"/>
              <w:rPr>
                <w:rFonts w:ascii="Calibri" w:hAnsi="Calibri"/>
                <w:spacing w:val="-3"/>
                <w:lang w:val="en-GB"/>
              </w:rPr>
            </w:pPr>
            <w:r w:rsidRPr="00C54002">
              <w:rPr>
                <w:rFonts w:ascii="Calibri" w:hAnsi="Calibri"/>
                <w:lang w:val="en-GB"/>
              </w:rPr>
              <w:t>However, the INSTITUTIONS can agree to a different end date.</w:t>
            </w:r>
          </w:p>
        </w:tc>
      </w:tr>
    </w:tbl>
    <w:p w:rsidR="00BB2F3E" w:rsidRPr="00C54002" w:rsidRDefault="00BB2F3E">
      <w:pPr>
        <w:tabs>
          <w:tab w:val="left" w:pos="0"/>
          <w:tab w:val="left" w:pos="398"/>
          <w:tab w:val="left" w:pos="792"/>
          <w:tab w:val="left" w:pos="1440"/>
        </w:tabs>
        <w:suppressAutoHyphens/>
        <w:jc w:val="both"/>
        <w:rPr>
          <w:rFonts w:ascii="Calibri" w:hAnsi="Calibri"/>
          <w:spacing w:val="-2"/>
        </w:rPr>
      </w:pPr>
    </w:p>
    <w:p w:rsidR="00A95ED0" w:rsidRPr="00C54002" w:rsidRDefault="00A95ED0">
      <w:pPr>
        <w:tabs>
          <w:tab w:val="left" w:pos="0"/>
          <w:tab w:val="left" w:pos="398"/>
          <w:tab w:val="left" w:pos="792"/>
          <w:tab w:val="left" w:pos="1440"/>
        </w:tabs>
        <w:suppressAutoHyphens/>
        <w:jc w:val="both"/>
        <w:rPr>
          <w:rFonts w:ascii="Calibri" w:hAnsi="Calibri"/>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7026A8" w:rsidP="00872AF9">
            <w:pPr>
              <w:pStyle w:val="BodyText"/>
              <w:spacing w:line="240" w:lineRule="auto"/>
              <w:rPr>
                <w:rFonts w:ascii="Calibri" w:hAnsi="Calibri"/>
                <w:u w:val="single"/>
                <w:lang w:val="en-GB"/>
              </w:rPr>
            </w:pPr>
            <w:r w:rsidRPr="00C54002">
              <w:rPr>
                <w:rFonts w:ascii="Calibri" w:hAnsi="Calibri"/>
                <w:u w:val="single"/>
                <w:lang w:val="en-GB"/>
              </w:rPr>
              <w:t>ARTICLE 12</w:t>
            </w:r>
            <w:r w:rsidR="00BD3DE6" w:rsidRPr="00C54002">
              <w:rPr>
                <w:rFonts w:ascii="Calibri" w:hAnsi="Calibri"/>
                <w:u w:val="single"/>
                <w:lang w:val="en-GB"/>
              </w:rPr>
              <w:t xml:space="preserve"> : </w:t>
            </w:r>
            <w:r w:rsidR="00A219C7" w:rsidRPr="00C54002">
              <w:rPr>
                <w:rFonts w:ascii="Calibri" w:hAnsi="Calibri"/>
                <w:u w:val="single"/>
                <w:lang w:val="en-GB"/>
              </w:rPr>
              <w:t>DISTRIBUTION OF THE RESULTS</w:t>
            </w:r>
          </w:p>
          <w:p w:rsidR="00653CC5" w:rsidRPr="00C54002" w:rsidRDefault="00653CC5" w:rsidP="00653CC5">
            <w:pPr>
              <w:pStyle w:val="BodyText"/>
              <w:spacing w:line="240" w:lineRule="auto"/>
              <w:rPr>
                <w:rFonts w:ascii="Calibri" w:hAnsi="Calibri"/>
                <w:lang w:val="fr-FR"/>
              </w:rPr>
            </w:pPr>
            <w:r w:rsidRPr="00C54002">
              <w:rPr>
                <w:rFonts w:ascii="Calibri" w:hAnsi="Calibri"/>
                <w:u w:val="single"/>
                <w:lang w:val="fr-FR"/>
              </w:rPr>
              <w:t>12.1:</w:t>
            </w:r>
            <w:r w:rsidRPr="00C54002">
              <w:rPr>
                <w:rFonts w:ascii="Calibri" w:hAnsi="Calibri"/>
                <w:lang w:val="fr-FR"/>
              </w:rPr>
              <w:t xml:space="preserve"> </w:t>
            </w:r>
            <w:r w:rsidRPr="00C54002">
              <w:rPr>
                <w:rFonts w:ascii="Calibri" w:hAnsi="Calibri"/>
                <w:lang w:val="en-GB"/>
              </w:rPr>
              <w:t>Every INSTITUTION ensures that any new knowledge it owns is distributed as quickly as possible.</w:t>
            </w:r>
            <w:r w:rsidRPr="00C54002">
              <w:rPr>
                <w:rFonts w:ascii="Calibri" w:hAnsi="Calibri"/>
                <w:lang w:val="fr-FR"/>
              </w:rPr>
              <w:t xml:space="preserve"> </w:t>
            </w:r>
          </w:p>
          <w:p w:rsidR="0091417D" w:rsidRPr="00C54002" w:rsidRDefault="00653CC5" w:rsidP="00653CC5">
            <w:pPr>
              <w:tabs>
                <w:tab w:val="left" w:pos="0"/>
                <w:tab w:val="left" w:pos="398"/>
                <w:tab w:val="left" w:pos="792"/>
                <w:tab w:val="left" w:pos="948"/>
                <w:tab w:val="left" w:pos="1440"/>
              </w:tabs>
              <w:suppressAutoHyphens/>
              <w:jc w:val="both"/>
              <w:rPr>
                <w:rFonts w:ascii="Calibri" w:hAnsi="Calibri"/>
                <w:u w:val="single"/>
              </w:rPr>
            </w:pPr>
            <w:r w:rsidRPr="00C54002">
              <w:rPr>
                <w:rFonts w:ascii="Calibri" w:hAnsi="Calibri"/>
              </w:rPr>
              <w:t>Subject to the provisions of Article 11, every INSTITUTION shall undertake to make new knowledge available in an institutional open access repository as quickly as possible and free of charge enabling users to read, download, copy, print, distribute or make a search.</w:t>
            </w:r>
            <w:r w:rsidRPr="00C54002">
              <w:rPr>
                <w:rFonts w:ascii="Calibri" w:hAnsi="Calibri"/>
                <w:lang w:val="fr-FR"/>
              </w:rPr>
              <w:t xml:space="preserve"> </w:t>
            </w:r>
            <w:r w:rsidRPr="00C54002">
              <w:rPr>
                <w:rFonts w:ascii="Calibri" w:hAnsi="Calibri"/>
              </w:rPr>
              <w:t>Should the INSTITUTION fail to do so, the STATE has the right to release the new knowledge in the same manner.</w:t>
            </w:r>
            <w:r w:rsidRPr="00C54002">
              <w:rPr>
                <w:rFonts w:ascii="Calibri" w:hAnsi="Calibri"/>
                <w:lang w:val="fr-FR"/>
              </w:rPr>
              <w:t xml:space="preserve"> </w:t>
            </w:r>
            <w:r w:rsidRPr="00C54002">
              <w:rPr>
                <w:rFonts w:ascii="Calibri" w:hAnsi="Calibri"/>
              </w:rPr>
              <w:t>In any case, the STATE has the right to make public the final report referred to in Article 7.3 of Annex I of this contract.</w:t>
            </w:r>
            <w:r w:rsidRPr="00C54002">
              <w:rPr>
                <w:rFonts w:ascii="Calibri" w:hAnsi="Calibri"/>
                <w:lang w:val="fr-FR"/>
              </w:rPr>
              <w:t xml:space="preserve"> </w:t>
            </w:r>
            <w:r w:rsidRPr="00C54002">
              <w:rPr>
                <w:rFonts w:ascii="Calibri" w:hAnsi="Calibri"/>
              </w:rPr>
              <w:t>The INSTITUTION shall invite the researchers to put their published texts, resulting from the research, into an institutional open access repository</w:t>
            </w:r>
            <w:r w:rsidRPr="00C54002">
              <w:rPr>
                <w:rFonts w:ascii="Calibri" w:hAnsi="Calibri"/>
                <w:lang w:val="fr-FR"/>
              </w:rPr>
              <w:t>.</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highlight w:val="green"/>
                <w:u w:val="single"/>
                <w:lang w:val="en-US"/>
              </w:rPr>
            </w:pPr>
          </w:p>
        </w:tc>
        <w:tc>
          <w:tcPr>
            <w:tcW w:w="5670" w:type="dxa"/>
          </w:tcPr>
          <w:p w:rsidR="00C9657C" w:rsidRPr="00C54002" w:rsidRDefault="00C9657C" w:rsidP="005934FE">
            <w:pPr>
              <w:pStyle w:val="Heading2"/>
              <w:spacing w:before="0" w:after="0"/>
              <w:jc w:val="both"/>
              <w:rPr>
                <w:rFonts w:ascii="Calibri" w:hAnsi="Calibri"/>
                <w:b w:val="0"/>
                <w:i w:val="0"/>
                <w:sz w:val="20"/>
                <w:szCs w:val="20"/>
                <w:u w:val="single"/>
                <w:lang w:val="en-US"/>
              </w:rPr>
            </w:pPr>
          </w:p>
        </w:tc>
      </w:tr>
      <w:tr w:rsidR="007026A8" w:rsidRPr="00C54002" w:rsidTr="00A7354F">
        <w:tc>
          <w:tcPr>
            <w:tcW w:w="11340" w:type="dxa"/>
            <w:gridSpan w:val="2"/>
          </w:tcPr>
          <w:p w:rsidR="007026A8" w:rsidRPr="00C54002" w:rsidRDefault="007026A8" w:rsidP="007026A8">
            <w:pPr>
              <w:tabs>
                <w:tab w:val="left" w:pos="0"/>
                <w:tab w:val="left" w:pos="398"/>
                <w:tab w:val="left" w:pos="792"/>
                <w:tab w:val="left" w:pos="948"/>
                <w:tab w:val="left" w:pos="1440"/>
              </w:tabs>
              <w:suppressAutoHyphens/>
              <w:jc w:val="both"/>
              <w:rPr>
                <w:rFonts w:ascii="Calibri" w:hAnsi="Calibri"/>
              </w:rPr>
            </w:pPr>
            <w:r w:rsidRPr="00C54002">
              <w:rPr>
                <w:rFonts w:ascii="Calibri" w:hAnsi="Calibri"/>
                <w:u w:val="single"/>
              </w:rPr>
              <w:t>12.2:</w:t>
            </w:r>
            <w:r w:rsidRPr="00C54002">
              <w:rPr>
                <w:rFonts w:ascii="Calibri" w:hAnsi="Calibri"/>
              </w:rPr>
              <w:t xml:space="preserve"> The distribution activities must be compatible with the protection of intellectual property rights, the obligations in terms of confidentiality and the legitimate interests of the owner(s) of the new knowledge.</w:t>
            </w:r>
          </w:p>
        </w:tc>
      </w:tr>
      <w:tr w:rsidR="001C024C" w:rsidRPr="00C54002" w:rsidTr="00A7354F">
        <w:tc>
          <w:tcPr>
            <w:tcW w:w="5670" w:type="dxa"/>
          </w:tcPr>
          <w:p w:rsidR="001C024C" w:rsidRPr="00C54002" w:rsidRDefault="001C024C" w:rsidP="007026A8">
            <w:pPr>
              <w:pStyle w:val="BodyText"/>
              <w:spacing w:line="240" w:lineRule="auto"/>
              <w:ind w:left="714"/>
              <w:rPr>
                <w:rFonts w:ascii="Calibri" w:hAnsi="Calibri"/>
                <w:b/>
                <w:i/>
                <w:u w:val="single"/>
                <w:lang w:val="en-US"/>
              </w:rPr>
            </w:pPr>
          </w:p>
        </w:tc>
        <w:tc>
          <w:tcPr>
            <w:tcW w:w="5670" w:type="dxa"/>
          </w:tcPr>
          <w:p w:rsidR="001C024C" w:rsidRPr="00C54002" w:rsidRDefault="001C024C" w:rsidP="007026A8">
            <w:pPr>
              <w:pStyle w:val="BodyText"/>
              <w:spacing w:line="240" w:lineRule="auto"/>
              <w:ind w:left="714"/>
              <w:rPr>
                <w:rFonts w:ascii="Calibri" w:hAnsi="Calibri"/>
                <w:b/>
                <w:i/>
                <w:u w:val="single"/>
                <w:lang w:val="en-US"/>
              </w:rPr>
            </w:pPr>
          </w:p>
        </w:tc>
      </w:tr>
      <w:tr w:rsidR="007026A8" w:rsidRPr="00C54002" w:rsidTr="00A7354F">
        <w:tc>
          <w:tcPr>
            <w:tcW w:w="11340" w:type="dxa"/>
            <w:gridSpan w:val="2"/>
          </w:tcPr>
          <w:p w:rsidR="007026A8" w:rsidRPr="00C54002" w:rsidRDefault="007026A8" w:rsidP="007026A8">
            <w:pPr>
              <w:tabs>
                <w:tab w:val="left" w:pos="0"/>
                <w:tab w:val="left" w:pos="398"/>
                <w:tab w:val="left" w:pos="792"/>
                <w:tab w:val="left" w:pos="948"/>
                <w:tab w:val="left" w:pos="1440"/>
              </w:tabs>
              <w:suppressAutoHyphens/>
              <w:jc w:val="both"/>
              <w:rPr>
                <w:rFonts w:ascii="Calibri" w:hAnsi="Calibri"/>
                <w:b/>
                <w:i/>
                <w:u w:val="single"/>
                <w:lang w:val="en-US"/>
              </w:rPr>
            </w:pPr>
            <w:r w:rsidRPr="00C54002">
              <w:rPr>
                <w:rFonts w:ascii="Calibri" w:hAnsi="Calibri"/>
                <w:u w:val="single"/>
              </w:rPr>
              <w:t>12.3:</w:t>
            </w:r>
            <w:r w:rsidRPr="00C54002">
              <w:rPr>
                <w:rFonts w:ascii="Calibri" w:hAnsi="Calibri"/>
              </w:rPr>
              <w:t xml:space="preserve"> Before undertaking any distribution activity, the INSTITUTION must notify the other INSTITUTIONS and the STATE at least 45 days beforehand and provide them with sufficient information on the planned distribution activity and the data it envisages distributing. Following this notification, each of the INSTIT</w:t>
            </w:r>
            <w:smartTag w:uri="urn:schemas-microsoft-com:office:smarttags" w:element="stockticker">
              <w:r w:rsidRPr="00C54002">
                <w:rPr>
                  <w:rFonts w:ascii="Calibri" w:hAnsi="Calibri"/>
                </w:rPr>
                <w:t>UTI</w:t>
              </w:r>
            </w:smartTag>
            <w:r w:rsidRPr="00C54002">
              <w:rPr>
                <w:rFonts w:ascii="Calibri" w:hAnsi="Calibri"/>
              </w:rPr>
              <w:t>ONS or the STATE can oppose this envisaged distribution activity within a limit of 30 days from the notification if it considers that it could be disproportionately damaging to the legitimate interests concerning its new knowledge or its pre-existing knowledge or that it would have a negative impact on the project’s execution. In this case, the INSTITUTIONS and the STATE can agree in writing to the appropriate measures to be taken and can, in particular, agree on deadlines other than those indicated in this paragraph. The STATE has the right in all circumstances to convene a meeting of the INSTITUTIONS involved in the project.</w:t>
            </w:r>
          </w:p>
        </w:tc>
      </w:tr>
      <w:tr w:rsidR="001C024C" w:rsidRPr="00C54002" w:rsidTr="00A7354F">
        <w:tc>
          <w:tcPr>
            <w:tcW w:w="5670" w:type="dxa"/>
          </w:tcPr>
          <w:p w:rsidR="001C024C" w:rsidRPr="00C54002" w:rsidRDefault="001C024C" w:rsidP="007026A8">
            <w:pPr>
              <w:tabs>
                <w:tab w:val="left" w:pos="0"/>
                <w:tab w:val="left" w:pos="398"/>
                <w:tab w:val="left" w:pos="792"/>
                <w:tab w:val="left" w:pos="948"/>
                <w:tab w:val="left" w:pos="1440"/>
              </w:tabs>
              <w:suppressAutoHyphens/>
              <w:jc w:val="both"/>
              <w:rPr>
                <w:rFonts w:ascii="Calibri" w:hAnsi="Calibri"/>
                <w:u w:val="single"/>
              </w:rPr>
            </w:pPr>
          </w:p>
        </w:tc>
        <w:tc>
          <w:tcPr>
            <w:tcW w:w="5670" w:type="dxa"/>
          </w:tcPr>
          <w:p w:rsidR="001C024C" w:rsidRPr="00C54002" w:rsidRDefault="001C024C" w:rsidP="007026A8">
            <w:pPr>
              <w:tabs>
                <w:tab w:val="left" w:pos="0"/>
                <w:tab w:val="left" w:pos="398"/>
                <w:tab w:val="left" w:pos="792"/>
                <w:tab w:val="left" w:pos="948"/>
                <w:tab w:val="left" w:pos="1440"/>
              </w:tabs>
              <w:suppressAutoHyphens/>
              <w:jc w:val="both"/>
              <w:rPr>
                <w:rFonts w:ascii="Calibri" w:hAnsi="Calibri"/>
                <w:u w:val="single"/>
              </w:rPr>
            </w:pPr>
          </w:p>
        </w:tc>
      </w:tr>
      <w:tr w:rsidR="00BD3DE6" w:rsidRPr="00C54002">
        <w:tc>
          <w:tcPr>
            <w:tcW w:w="11340" w:type="dxa"/>
            <w:gridSpan w:val="2"/>
          </w:tcPr>
          <w:p w:rsidR="00BD3DE6" w:rsidRPr="00C54002" w:rsidRDefault="007026A8" w:rsidP="00F549EC">
            <w:pPr>
              <w:tabs>
                <w:tab w:val="left" w:pos="0"/>
                <w:tab w:val="left" w:pos="398"/>
                <w:tab w:val="left" w:pos="792"/>
                <w:tab w:val="left" w:pos="1440"/>
              </w:tabs>
              <w:suppressAutoHyphens/>
              <w:ind w:right="-12"/>
              <w:jc w:val="both"/>
              <w:rPr>
                <w:rFonts w:ascii="Calibri" w:hAnsi="Calibri"/>
                <w:spacing w:val="-2"/>
              </w:rPr>
            </w:pPr>
            <w:r w:rsidRPr="00C54002">
              <w:rPr>
                <w:rFonts w:ascii="Calibri" w:hAnsi="Calibri"/>
                <w:spacing w:val="-2"/>
                <w:u w:val="single"/>
              </w:rPr>
              <w:t>12</w:t>
            </w:r>
            <w:r w:rsidR="00BD3DE6" w:rsidRPr="00C54002">
              <w:rPr>
                <w:rFonts w:ascii="Calibri" w:hAnsi="Calibri"/>
                <w:spacing w:val="-2"/>
                <w:u w:val="single"/>
              </w:rPr>
              <w:t>.</w:t>
            </w:r>
            <w:r w:rsidRPr="00C54002">
              <w:rPr>
                <w:rFonts w:ascii="Calibri" w:hAnsi="Calibri"/>
                <w:spacing w:val="-2"/>
                <w:u w:val="single"/>
              </w:rPr>
              <w:t>4</w:t>
            </w:r>
            <w:r w:rsidR="00BD3DE6" w:rsidRPr="00C54002">
              <w:rPr>
                <w:rFonts w:ascii="Calibri" w:hAnsi="Calibri"/>
                <w:spacing w:val="-2"/>
                <w:u w:val="single"/>
              </w:rPr>
              <w:t>:</w:t>
            </w:r>
            <w:r w:rsidR="00BD3DE6" w:rsidRPr="00C54002">
              <w:rPr>
                <w:rFonts w:ascii="Calibri" w:hAnsi="Calibri"/>
                <w:spacing w:val="-2"/>
              </w:rPr>
              <w:t xml:space="preserve"> </w:t>
            </w:r>
            <w:r w:rsidR="00A219C7" w:rsidRPr="00C54002">
              <w:rPr>
                <w:rFonts w:ascii="Calibri" w:hAnsi="Calibri"/>
              </w:rPr>
              <w:t>Any patent request relating to the new knowledge, registered by an INTITUTION or in its name, must include the following comment specifying that the new knowledge in question was obtained with the financial support of the Belgian state: “The work pertaining to the present invention received financial aid from the Federal Science Policy in accordance wit</w:t>
            </w:r>
            <w:r w:rsidR="00694D61" w:rsidRPr="00C54002">
              <w:rPr>
                <w:rFonts w:ascii="Calibri" w:hAnsi="Calibri"/>
              </w:rPr>
              <w:t>h the</w:t>
            </w:r>
            <w:r w:rsidRPr="00C54002">
              <w:rPr>
                <w:rFonts w:ascii="Calibri" w:hAnsi="Calibri"/>
              </w:rPr>
              <w:t xml:space="preserve"> agreement of subsidy no. [</w:t>
            </w:r>
            <w:r w:rsidR="00F549EC" w:rsidRPr="00C54002">
              <w:rPr>
                <w:rFonts w:ascii="Calibri" w:hAnsi="Calibri"/>
                <w:highlight w:val="yellow"/>
              </w:rPr>
              <w:t>SR/xx</w:t>
            </w:r>
            <w:r w:rsidR="00542DE5" w:rsidRPr="00C54002">
              <w:rPr>
                <w:rFonts w:ascii="Calibri" w:hAnsi="Calibri"/>
                <w:highlight w:val="yellow"/>
              </w:rPr>
              <w:t>/</w:t>
            </w:r>
            <w:r w:rsidR="00F549EC" w:rsidRPr="00C54002">
              <w:rPr>
                <w:rFonts w:ascii="Calibri" w:hAnsi="Calibri"/>
                <w:highlight w:val="yellow"/>
              </w:rPr>
              <w:t>xxx</w:t>
            </w:r>
            <w:r w:rsidR="00694D61" w:rsidRPr="00C54002">
              <w:rPr>
                <w:rFonts w:ascii="Calibri" w:hAnsi="Calibri"/>
              </w:rPr>
              <w:t>]</w:t>
            </w:r>
            <w:r w:rsidR="00A219C7" w:rsidRPr="00C54002">
              <w:rPr>
                <w:rFonts w:ascii="Calibri" w:hAnsi="Calibri"/>
              </w:rPr>
              <w:t>.”</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rPr>
            </w:pPr>
          </w:p>
        </w:tc>
        <w:tc>
          <w:tcPr>
            <w:tcW w:w="5670" w:type="dxa"/>
          </w:tcPr>
          <w:p w:rsidR="00C9657C" w:rsidRPr="00C54002" w:rsidRDefault="00C9657C" w:rsidP="005934FE">
            <w:pPr>
              <w:pStyle w:val="Heading2"/>
              <w:spacing w:before="0" w:after="0"/>
              <w:jc w:val="both"/>
              <w:rPr>
                <w:rFonts w:ascii="Calibri" w:hAnsi="Calibri"/>
                <w:b w:val="0"/>
                <w:i w:val="0"/>
                <w:sz w:val="20"/>
                <w:szCs w:val="20"/>
              </w:rPr>
            </w:pPr>
          </w:p>
        </w:tc>
      </w:tr>
      <w:tr w:rsidR="001C024C" w:rsidRPr="00C54002" w:rsidTr="00A7354F">
        <w:tc>
          <w:tcPr>
            <w:tcW w:w="11340" w:type="dxa"/>
            <w:gridSpan w:val="2"/>
          </w:tcPr>
          <w:p w:rsidR="001C024C" w:rsidRPr="00C54002" w:rsidRDefault="001C024C" w:rsidP="00F549EC">
            <w:pPr>
              <w:pStyle w:val="Heading2"/>
              <w:spacing w:before="0" w:after="0"/>
              <w:jc w:val="both"/>
              <w:rPr>
                <w:rFonts w:ascii="Calibri" w:hAnsi="Calibri"/>
                <w:b w:val="0"/>
                <w:i w:val="0"/>
                <w:sz w:val="20"/>
                <w:szCs w:val="20"/>
                <w:u w:val="single"/>
              </w:rPr>
            </w:pPr>
            <w:r w:rsidRPr="00C54002">
              <w:rPr>
                <w:rFonts w:ascii="Calibri" w:hAnsi="Calibri"/>
                <w:b w:val="0"/>
                <w:i w:val="0"/>
                <w:sz w:val="20"/>
                <w:szCs w:val="20"/>
                <w:u w:val="single"/>
              </w:rPr>
              <w:t>12.5:</w:t>
            </w:r>
            <w:r w:rsidRPr="00C54002">
              <w:rPr>
                <w:rFonts w:ascii="Calibri" w:hAnsi="Calibri"/>
                <w:sz w:val="20"/>
                <w:szCs w:val="20"/>
              </w:rPr>
              <w:t xml:space="preserve"> </w:t>
            </w:r>
            <w:r w:rsidRPr="00C54002">
              <w:rPr>
                <w:rFonts w:ascii="Calibri" w:hAnsi="Calibri" w:cs="Times New Roman"/>
                <w:b w:val="0"/>
                <w:bCs w:val="0"/>
                <w:i w:val="0"/>
                <w:iCs w:val="0"/>
                <w:sz w:val="20"/>
                <w:szCs w:val="20"/>
              </w:rPr>
              <w:t xml:space="preserve">Any publication or other distribution relating to the new knowledge shall include the following comment specifying that the new knowledge in question was obtained with the financial support of the </w:t>
            </w:r>
            <w:r w:rsidR="00F549EC" w:rsidRPr="00C54002">
              <w:rPr>
                <w:rFonts w:ascii="Calibri" w:hAnsi="Calibri" w:cs="Times New Roman"/>
                <w:b w:val="0"/>
                <w:bCs w:val="0"/>
                <w:i w:val="0"/>
                <w:iCs w:val="0"/>
                <w:sz w:val="20"/>
                <w:szCs w:val="20"/>
              </w:rPr>
              <w:t>Belgian state</w:t>
            </w:r>
            <w:r w:rsidRPr="00C54002">
              <w:rPr>
                <w:rFonts w:ascii="Calibri" w:hAnsi="Calibri" w:cs="Times New Roman"/>
                <w:b w:val="0"/>
                <w:bCs w:val="0"/>
                <w:i w:val="0"/>
                <w:iCs w:val="0"/>
                <w:sz w:val="20"/>
                <w:szCs w:val="20"/>
              </w:rPr>
              <w:t>: “The research pertaining to these results received financial aid from the Federal Science Policy according to the agreement of subsidy no. [</w:t>
            </w:r>
            <w:r w:rsidRPr="00C54002">
              <w:rPr>
                <w:rFonts w:ascii="Calibri" w:hAnsi="Calibri" w:cs="Times New Roman"/>
                <w:b w:val="0"/>
                <w:bCs w:val="0"/>
                <w:i w:val="0"/>
                <w:iCs w:val="0"/>
                <w:sz w:val="20"/>
                <w:szCs w:val="20"/>
                <w:highlight w:val="yellow"/>
              </w:rPr>
              <w:t>SR/</w:t>
            </w:r>
            <w:r w:rsidR="00817F45" w:rsidRPr="00C54002">
              <w:rPr>
                <w:rFonts w:ascii="Calibri" w:hAnsi="Calibri" w:cs="Times New Roman"/>
                <w:b w:val="0"/>
                <w:bCs w:val="0"/>
                <w:i w:val="0"/>
                <w:iCs w:val="0"/>
                <w:sz w:val="20"/>
                <w:szCs w:val="20"/>
                <w:highlight w:val="yellow"/>
              </w:rPr>
              <w:t>xx/xxx</w:t>
            </w:r>
            <w:r w:rsidRPr="00C54002">
              <w:rPr>
                <w:rFonts w:ascii="Calibri" w:hAnsi="Calibri" w:cs="Times New Roman"/>
                <w:b w:val="0"/>
                <w:bCs w:val="0"/>
                <w:i w:val="0"/>
                <w:iCs w:val="0"/>
                <w:sz w:val="20"/>
                <w:szCs w:val="20"/>
              </w:rPr>
              <w:t>].”</w:t>
            </w:r>
          </w:p>
        </w:tc>
      </w:tr>
      <w:tr w:rsidR="00F549EC" w:rsidRPr="00C54002" w:rsidTr="00277176">
        <w:tc>
          <w:tcPr>
            <w:tcW w:w="5670" w:type="dxa"/>
          </w:tcPr>
          <w:p w:rsidR="00F549EC" w:rsidRPr="00C54002" w:rsidRDefault="00F549EC" w:rsidP="005934FE">
            <w:pPr>
              <w:pStyle w:val="Heading2"/>
              <w:spacing w:before="0" w:after="0"/>
              <w:jc w:val="both"/>
              <w:rPr>
                <w:rFonts w:ascii="Calibri" w:hAnsi="Calibri"/>
                <w:b w:val="0"/>
                <w:i w:val="0"/>
                <w:sz w:val="20"/>
                <w:szCs w:val="20"/>
                <w:u w:val="single"/>
              </w:rPr>
            </w:pPr>
          </w:p>
        </w:tc>
        <w:tc>
          <w:tcPr>
            <w:tcW w:w="5670" w:type="dxa"/>
          </w:tcPr>
          <w:p w:rsidR="00F549EC" w:rsidRPr="00C54002" w:rsidRDefault="00F549EC" w:rsidP="005934FE">
            <w:pPr>
              <w:pStyle w:val="Heading2"/>
              <w:spacing w:before="0" w:after="0"/>
              <w:jc w:val="both"/>
              <w:rPr>
                <w:rFonts w:ascii="Calibri" w:hAnsi="Calibri"/>
                <w:b w:val="0"/>
                <w:i w:val="0"/>
                <w:sz w:val="20"/>
                <w:szCs w:val="20"/>
                <w:u w:val="single"/>
              </w:rPr>
            </w:pPr>
          </w:p>
        </w:tc>
      </w:tr>
      <w:tr w:rsidR="00F549EC" w:rsidRPr="00C54002" w:rsidTr="00A7354F">
        <w:tc>
          <w:tcPr>
            <w:tcW w:w="11340" w:type="dxa"/>
            <w:gridSpan w:val="2"/>
          </w:tcPr>
          <w:p w:rsidR="00653CC5" w:rsidRPr="00C54002" w:rsidRDefault="00FF4C35" w:rsidP="00653CC5">
            <w:pPr>
              <w:jc w:val="both"/>
              <w:rPr>
                <w:rFonts w:ascii="Calibri" w:hAnsi="Calibri"/>
                <w:spacing w:val="-2"/>
                <w:lang w:val="fr-FR"/>
              </w:rPr>
            </w:pPr>
            <w:r w:rsidRPr="00C54002">
              <w:rPr>
                <w:rFonts w:ascii="Calibri" w:hAnsi="Calibri"/>
                <w:spacing w:val="-2"/>
                <w:u w:val="single"/>
                <w:lang w:val="fr-FR"/>
              </w:rPr>
              <w:t>12.6</w:t>
            </w:r>
            <w:r w:rsidR="00653CC5" w:rsidRPr="00C54002">
              <w:rPr>
                <w:rFonts w:ascii="Calibri" w:hAnsi="Calibri"/>
                <w:spacing w:val="-2"/>
                <w:u w:val="single"/>
                <w:lang w:val="fr-FR"/>
              </w:rPr>
              <w:t>:</w:t>
            </w:r>
            <w:r w:rsidR="00653CC5" w:rsidRPr="00C54002">
              <w:rPr>
                <w:rFonts w:ascii="Calibri" w:hAnsi="Calibri"/>
                <w:spacing w:val="-2"/>
                <w:lang w:val="fr-FR"/>
              </w:rPr>
              <w:t xml:space="preserve"> </w:t>
            </w:r>
            <w:r w:rsidR="00653CC5" w:rsidRPr="00C54002">
              <w:rPr>
                <w:rFonts w:ascii="Calibri" w:hAnsi="Calibri"/>
                <w:spacing w:val="-2"/>
              </w:rPr>
              <w:t>The PROJECT MANAGERS shall undertake to transfer the biodiversity data sets (observation, geographic, ecological data, etc.), generated within the framework of their project, to the Belgian Biodiversity Platform</w:t>
            </w:r>
            <w:r w:rsidR="00653CC5" w:rsidRPr="00C54002">
              <w:rPr>
                <w:rFonts w:ascii="Calibri" w:hAnsi="Calibri"/>
                <w:spacing w:val="-2"/>
                <w:lang w:val="fr-FR"/>
              </w:rPr>
              <w:t xml:space="preserve">. </w:t>
            </w:r>
          </w:p>
          <w:p w:rsidR="00F549EC" w:rsidRPr="00C54002" w:rsidRDefault="00653CC5" w:rsidP="00653CC5">
            <w:pPr>
              <w:pStyle w:val="Heading2"/>
              <w:spacing w:before="0" w:after="0"/>
              <w:jc w:val="both"/>
              <w:rPr>
                <w:rFonts w:ascii="Calibri" w:hAnsi="Calibri"/>
                <w:b w:val="0"/>
                <w:i w:val="0"/>
                <w:sz w:val="20"/>
                <w:szCs w:val="20"/>
                <w:u w:val="single"/>
              </w:rPr>
            </w:pPr>
            <w:r w:rsidRPr="00C54002">
              <w:rPr>
                <w:rFonts w:ascii="Calibri" w:hAnsi="Calibri" w:cs="Times New Roman"/>
                <w:b w:val="0"/>
                <w:bCs w:val="0"/>
                <w:i w:val="0"/>
                <w:iCs w:val="0"/>
                <w:sz w:val="20"/>
                <w:szCs w:val="20"/>
              </w:rPr>
              <w:t>It must be possible to easily extract all digitised data from its original database and it must be made publicly accessible primarily through the Global Biodiversity Information Facility standards (GBIF/http://www.gbif.org) and the GBIF network. The Belgian Biodiversity Platform can provide the necessary technical assistance for this purpose.</w:t>
            </w:r>
          </w:p>
        </w:tc>
      </w:tr>
      <w:tr w:rsidR="00817F45" w:rsidRPr="00C54002" w:rsidTr="00277176">
        <w:tc>
          <w:tcPr>
            <w:tcW w:w="5670" w:type="dxa"/>
          </w:tcPr>
          <w:p w:rsidR="00817F45" w:rsidRPr="00C54002" w:rsidRDefault="00817F45" w:rsidP="005934FE">
            <w:pPr>
              <w:pStyle w:val="Heading2"/>
              <w:spacing w:before="0" w:after="0"/>
              <w:jc w:val="both"/>
              <w:rPr>
                <w:rFonts w:ascii="Calibri" w:hAnsi="Calibri"/>
                <w:b w:val="0"/>
                <w:i w:val="0"/>
                <w:sz w:val="20"/>
                <w:szCs w:val="20"/>
                <w:u w:val="single"/>
              </w:rPr>
            </w:pPr>
          </w:p>
        </w:tc>
        <w:tc>
          <w:tcPr>
            <w:tcW w:w="5670" w:type="dxa"/>
          </w:tcPr>
          <w:p w:rsidR="00817F45" w:rsidRPr="00C54002" w:rsidRDefault="00817F45" w:rsidP="005934FE">
            <w:pPr>
              <w:pStyle w:val="Heading2"/>
              <w:spacing w:before="0" w:after="0"/>
              <w:jc w:val="both"/>
              <w:rPr>
                <w:rFonts w:ascii="Calibri" w:hAnsi="Calibri"/>
                <w:b w:val="0"/>
                <w:i w:val="0"/>
                <w:sz w:val="20"/>
                <w:szCs w:val="20"/>
                <w:u w:val="single"/>
              </w:rPr>
            </w:pPr>
          </w:p>
        </w:tc>
      </w:tr>
      <w:tr w:rsidR="00817F45" w:rsidRPr="00C54002" w:rsidTr="00A7354F">
        <w:tc>
          <w:tcPr>
            <w:tcW w:w="11340" w:type="dxa"/>
            <w:gridSpan w:val="2"/>
          </w:tcPr>
          <w:p w:rsidR="00653CC5" w:rsidRPr="00C54002" w:rsidRDefault="00FF4C35" w:rsidP="00653CC5">
            <w:pPr>
              <w:tabs>
                <w:tab w:val="left" w:pos="0"/>
                <w:tab w:val="left" w:pos="398"/>
                <w:tab w:val="left" w:pos="792"/>
                <w:tab w:val="left" w:pos="1440"/>
              </w:tabs>
              <w:suppressAutoHyphens/>
              <w:jc w:val="both"/>
              <w:rPr>
                <w:rFonts w:ascii="Calibri" w:hAnsi="Calibri"/>
                <w:spacing w:val="-2"/>
                <w:lang w:val="fr-FR"/>
              </w:rPr>
            </w:pPr>
            <w:r w:rsidRPr="00C54002">
              <w:rPr>
                <w:rFonts w:ascii="Calibri" w:hAnsi="Calibri"/>
                <w:spacing w:val="-2"/>
                <w:u w:val="single"/>
                <w:lang w:val="fr-FR"/>
              </w:rPr>
              <w:t>12.7:</w:t>
            </w:r>
            <w:r w:rsidRPr="00C54002">
              <w:rPr>
                <w:rFonts w:ascii="Calibri" w:hAnsi="Calibri"/>
                <w:spacing w:val="-2"/>
                <w:lang w:val="fr-FR"/>
              </w:rPr>
              <w:t xml:space="preserve"> </w:t>
            </w:r>
            <w:r w:rsidR="00653CC5" w:rsidRPr="00C54002">
              <w:rPr>
                <w:rFonts w:ascii="Calibri" w:hAnsi="Calibri"/>
                <w:spacing w:val="-2"/>
              </w:rPr>
              <w:t>Project managers who include tasks in which biological material is used, must ensure that this biological material is deposited and kept in a culture collection (Biological Resource Centre), preferably a Belgian one.</w:t>
            </w:r>
            <w:r w:rsidR="00653CC5" w:rsidRPr="00C54002">
              <w:rPr>
                <w:rFonts w:ascii="Calibri" w:hAnsi="Calibri"/>
                <w:spacing w:val="-2"/>
                <w:lang w:val="fr-FR"/>
              </w:rPr>
              <w:t xml:space="preserve"> </w:t>
            </w:r>
            <w:r w:rsidR="00653CC5" w:rsidRPr="00C54002">
              <w:rPr>
                <w:rFonts w:ascii="Calibri" w:hAnsi="Calibri"/>
                <w:spacing w:val="-2"/>
              </w:rPr>
              <w:t xml:space="preserve">This does not apply if project managers can prove </w:t>
            </w:r>
            <w:r w:rsidR="00653CC5" w:rsidRPr="00C54002">
              <w:rPr>
                <w:rFonts w:ascii="Calibri" w:hAnsi="Calibri"/>
                <w:spacing w:val="-2"/>
              </w:rPr>
              <w:lastRenderedPageBreak/>
              <w:t>that the material has already been deposited in a culture collection or that existing agreements (Material Transfer Agreement) do not allow it to be deposited</w:t>
            </w:r>
            <w:r w:rsidR="00653CC5" w:rsidRPr="00C54002">
              <w:rPr>
                <w:rFonts w:ascii="Calibri" w:hAnsi="Calibri"/>
                <w:spacing w:val="-2"/>
                <w:lang w:val="fr-FR"/>
              </w:rPr>
              <w:t xml:space="preserve">. </w:t>
            </w: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r w:rsidRPr="00C54002">
              <w:rPr>
                <w:rFonts w:ascii="Calibri" w:hAnsi="Calibri"/>
                <w:spacing w:val="-2"/>
              </w:rPr>
              <w:t xml:space="preserve">By biological material we mean </w:t>
            </w:r>
            <w:proofErr w:type="spellStart"/>
            <w:r w:rsidRPr="00C54002">
              <w:rPr>
                <w:rFonts w:ascii="Calibri" w:hAnsi="Calibri"/>
                <w:spacing w:val="-2"/>
              </w:rPr>
              <w:t>culturable</w:t>
            </w:r>
            <w:proofErr w:type="spellEnd"/>
            <w:r w:rsidRPr="00C54002">
              <w:rPr>
                <w:rFonts w:ascii="Calibri" w:hAnsi="Calibri"/>
                <w:spacing w:val="-2"/>
              </w:rPr>
              <w:t xml:space="preserve"> organisms such as microorganisms, viruses, plant, animal and human cells, as well as the replicable parts of these organisms such as natural or recombinant plasmids (including those containing </w:t>
            </w:r>
            <w:proofErr w:type="spellStart"/>
            <w:r w:rsidRPr="00C54002">
              <w:rPr>
                <w:rFonts w:ascii="Calibri" w:hAnsi="Calibri"/>
                <w:spacing w:val="-2"/>
              </w:rPr>
              <w:t>cDNA</w:t>
            </w:r>
            <w:proofErr w:type="spellEnd"/>
            <w:r w:rsidRPr="00C54002">
              <w:rPr>
                <w:rFonts w:ascii="Calibri" w:hAnsi="Calibri"/>
                <w:spacing w:val="-2"/>
              </w:rPr>
              <w:t xml:space="preserve"> inserts)</w:t>
            </w:r>
            <w:r w:rsidRPr="00C54002">
              <w:rPr>
                <w:rFonts w:ascii="Calibri" w:hAnsi="Calibri"/>
                <w:spacing w:val="-2"/>
                <w:lang w:val="fr-FR"/>
              </w:rPr>
              <w:t xml:space="preserve">. </w:t>
            </w: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r w:rsidRPr="00C54002">
              <w:rPr>
                <w:rFonts w:ascii="Calibri" w:hAnsi="Calibri"/>
                <w:spacing w:val="-2"/>
              </w:rPr>
              <w:t>In publications, the project managers shall refer to the material deposited by using the collection number allocated by the culture collection (Biological Resource Centre)</w:t>
            </w:r>
            <w:r w:rsidRPr="00C54002">
              <w:rPr>
                <w:rFonts w:ascii="Calibri" w:hAnsi="Calibri"/>
                <w:spacing w:val="-2"/>
                <w:lang w:val="fr-FR"/>
              </w:rPr>
              <w:t xml:space="preserve">. </w:t>
            </w: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r w:rsidRPr="00C54002">
              <w:rPr>
                <w:rFonts w:ascii="Calibri" w:hAnsi="Calibri"/>
                <w:spacing w:val="-2"/>
              </w:rPr>
              <w:t>The material can be deposited in a variety of ways depending on the level of protection required for the biological material in question.</w:t>
            </w:r>
            <w:r w:rsidRPr="00C54002">
              <w:rPr>
                <w:rFonts w:ascii="Calibri" w:hAnsi="Calibri"/>
                <w:spacing w:val="-2"/>
                <w:lang w:val="fr-FR"/>
              </w:rPr>
              <w:t xml:space="preserve"> </w:t>
            </w:r>
            <w:r w:rsidRPr="00C54002">
              <w:rPr>
                <w:rFonts w:ascii="Calibri" w:hAnsi="Calibri"/>
                <w:spacing w:val="-2"/>
              </w:rPr>
              <w:t>The different forms of repository are</w:t>
            </w:r>
            <w:r w:rsidRPr="00C54002">
              <w:rPr>
                <w:rFonts w:ascii="Calibri" w:hAnsi="Calibri"/>
                <w:spacing w:val="-2"/>
                <w:lang w:val="fr-FR"/>
              </w:rPr>
              <w:t>:</w:t>
            </w: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p>
          <w:p w:rsidR="00653CC5" w:rsidRPr="00C54002" w:rsidRDefault="00653CC5" w:rsidP="00653CC5">
            <w:pPr>
              <w:pStyle w:val="ListParagraph"/>
              <w:numPr>
                <w:ilvl w:val="0"/>
                <w:numId w:val="13"/>
              </w:numPr>
              <w:tabs>
                <w:tab w:val="left" w:pos="0"/>
                <w:tab w:val="left" w:pos="398"/>
                <w:tab w:val="left" w:pos="792"/>
                <w:tab w:val="left" w:pos="1440"/>
              </w:tabs>
              <w:suppressAutoHyphens/>
              <w:jc w:val="both"/>
              <w:rPr>
                <w:rFonts w:ascii="Calibri" w:hAnsi="Calibri"/>
                <w:lang w:val="nl-BE"/>
              </w:rPr>
            </w:pPr>
            <w:r w:rsidRPr="00C54002">
              <w:rPr>
                <w:rFonts w:ascii="Calibri" w:hAnsi="Calibri"/>
              </w:rPr>
              <w:t>General deposit:</w:t>
            </w:r>
            <w:r w:rsidRPr="00C54002">
              <w:rPr>
                <w:rFonts w:ascii="Calibri" w:hAnsi="Calibri"/>
                <w:lang w:val="nl-BE"/>
              </w:rPr>
              <w:t xml:space="preserve"> </w:t>
            </w:r>
            <w:r w:rsidRPr="00C54002">
              <w:rPr>
                <w:rFonts w:ascii="Calibri" w:hAnsi="Calibri"/>
              </w:rPr>
              <w:t>in this type of repository, the deposited material is included in the public part of the culture collection, it is inserted in a public catalogue that mentions the origin of the material, such as the depositor and country of origin, and it is available to third parties (who meet the professional and legal conditions)</w:t>
            </w:r>
            <w:r w:rsidRPr="00C54002">
              <w:rPr>
                <w:rFonts w:ascii="Calibri" w:hAnsi="Calibri"/>
                <w:lang w:val="nl-BE"/>
              </w:rPr>
              <w:t>;</w:t>
            </w:r>
          </w:p>
          <w:p w:rsidR="00653CC5" w:rsidRPr="00C54002" w:rsidRDefault="00653CC5" w:rsidP="00653CC5">
            <w:pPr>
              <w:pStyle w:val="ListParagraph"/>
              <w:tabs>
                <w:tab w:val="left" w:pos="0"/>
                <w:tab w:val="left" w:pos="398"/>
                <w:tab w:val="left" w:pos="792"/>
                <w:tab w:val="left" w:pos="1440"/>
              </w:tabs>
              <w:suppressAutoHyphens/>
              <w:ind w:left="360"/>
              <w:jc w:val="both"/>
              <w:rPr>
                <w:rFonts w:ascii="Calibri" w:hAnsi="Calibri"/>
                <w:lang w:val="nl-BE"/>
              </w:rPr>
            </w:pPr>
          </w:p>
          <w:p w:rsidR="00653CC5" w:rsidRPr="00C54002" w:rsidRDefault="00653CC5" w:rsidP="00653CC5">
            <w:pPr>
              <w:pStyle w:val="ListParagraph"/>
              <w:tabs>
                <w:tab w:val="left" w:pos="0"/>
                <w:tab w:val="left" w:pos="398"/>
                <w:tab w:val="left" w:pos="792"/>
                <w:tab w:val="left" w:pos="1440"/>
              </w:tabs>
              <w:suppressAutoHyphens/>
              <w:ind w:left="360"/>
              <w:jc w:val="both"/>
              <w:rPr>
                <w:rFonts w:ascii="Calibri" w:hAnsi="Calibri"/>
                <w:lang w:val="nl-BE"/>
              </w:rPr>
            </w:pPr>
          </w:p>
          <w:p w:rsidR="00653CC5" w:rsidRPr="00C54002" w:rsidRDefault="00653CC5" w:rsidP="00653CC5">
            <w:pPr>
              <w:pStyle w:val="ListParagraph"/>
              <w:numPr>
                <w:ilvl w:val="0"/>
                <w:numId w:val="13"/>
              </w:numPr>
              <w:tabs>
                <w:tab w:val="left" w:pos="0"/>
                <w:tab w:val="left" w:pos="398"/>
                <w:tab w:val="left" w:pos="792"/>
                <w:tab w:val="left" w:pos="1440"/>
              </w:tabs>
              <w:suppressAutoHyphens/>
              <w:jc w:val="both"/>
              <w:rPr>
                <w:rFonts w:ascii="Calibri" w:hAnsi="Calibri"/>
                <w:lang w:val="nl-BE"/>
              </w:rPr>
            </w:pPr>
            <w:r w:rsidRPr="00C54002">
              <w:rPr>
                <w:rFonts w:ascii="Calibri" w:hAnsi="Calibri"/>
              </w:rPr>
              <w:t>Safety deposit:</w:t>
            </w:r>
            <w:r w:rsidRPr="00C54002">
              <w:rPr>
                <w:rFonts w:ascii="Calibri" w:hAnsi="Calibri"/>
                <w:lang w:val="nl-BE"/>
              </w:rPr>
              <w:t xml:space="preserve"> </w:t>
            </w:r>
            <w:r w:rsidRPr="00C54002">
              <w:rPr>
                <w:rFonts w:ascii="Calibri" w:hAnsi="Calibri"/>
              </w:rPr>
              <w:t>in this type of repository, the depositor would like the biological material to be included in the safe collection of the culture collection and, subsequently, not to be included in the public catalogue, or distributed to third parties (unless the depositor gives their written authorisation)</w:t>
            </w:r>
            <w:r w:rsidRPr="00C54002">
              <w:rPr>
                <w:rFonts w:ascii="Calibri" w:hAnsi="Calibri"/>
                <w:lang w:val="nl-BE"/>
              </w:rPr>
              <w:t>;</w:t>
            </w:r>
          </w:p>
          <w:p w:rsidR="00653CC5" w:rsidRPr="00C54002" w:rsidRDefault="00653CC5" w:rsidP="00653CC5">
            <w:pPr>
              <w:pStyle w:val="ListParagraph"/>
              <w:tabs>
                <w:tab w:val="left" w:pos="0"/>
                <w:tab w:val="left" w:pos="398"/>
                <w:tab w:val="left" w:pos="792"/>
                <w:tab w:val="left" w:pos="1440"/>
              </w:tabs>
              <w:suppressAutoHyphens/>
              <w:ind w:left="360"/>
              <w:jc w:val="both"/>
              <w:rPr>
                <w:rFonts w:ascii="Calibri" w:hAnsi="Calibri"/>
                <w:lang w:val="nl-BE"/>
              </w:rPr>
            </w:pPr>
          </w:p>
          <w:p w:rsidR="00653CC5" w:rsidRPr="00C54002" w:rsidRDefault="00653CC5" w:rsidP="00653CC5">
            <w:pPr>
              <w:pStyle w:val="ListParagraph"/>
              <w:numPr>
                <w:ilvl w:val="0"/>
                <w:numId w:val="13"/>
              </w:numPr>
              <w:tabs>
                <w:tab w:val="left" w:pos="0"/>
                <w:tab w:val="left" w:pos="398"/>
                <w:tab w:val="left" w:pos="792"/>
                <w:tab w:val="left" w:pos="1440"/>
              </w:tabs>
              <w:suppressAutoHyphens/>
              <w:jc w:val="both"/>
              <w:rPr>
                <w:rFonts w:ascii="Calibri" w:hAnsi="Calibri"/>
                <w:spacing w:val="-2"/>
                <w:lang w:val="fr-FR"/>
              </w:rPr>
            </w:pPr>
            <w:r w:rsidRPr="00C54002">
              <w:rPr>
                <w:rFonts w:ascii="Calibri" w:hAnsi="Calibri"/>
              </w:rPr>
              <w:t>Patent deposit:</w:t>
            </w:r>
            <w:r w:rsidRPr="00C54002">
              <w:rPr>
                <w:rFonts w:ascii="Calibri" w:hAnsi="Calibri"/>
                <w:lang w:val="nl-BE"/>
              </w:rPr>
              <w:t xml:space="preserve"> </w:t>
            </w:r>
            <w:r w:rsidRPr="00C54002">
              <w:rPr>
                <w:rFonts w:ascii="Calibri" w:hAnsi="Calibri"/>
              </w:rPr>
              <w:t>this kind of deposit falls under the scope of Belgian and/or international patent law. The material is deposited in a collection that is recognised as an international depository authority by the Budapest Treaty.</w:t>
            </w:r>
            <w:r w:rsidRPr="00C54002">
              <w:rPr>
                <w:rFonts w:ascii="Calibri" w:hAnsi="Calibri"/>
                <w:spacing w:val="-2"/>
                <w:lang w:val="fr-FR"/>
              </w:rPr>
              <w:t xml:space="preserve"> </w:t>
            </w:r>
            <w:r w:rsidRPr="00C54002">
              <w:rPr>
                <w:rFonts w:ascii="Calibri" w:hAnsi="Calibri"/>
                <w:spacing w:val="-2"/>
              </w:rPr>
              <w:t>Distribution to third parties of samples of the material deposited according to the patent deposit is subject to the strict rules governing patent law</w:t>
            </w:r>
            <w:r w:rsidRPr="00C54002">
              <w:rPr>
                <w:rFonts w:ascii="Calibri" w:hAnsi="Calibri"/>
                <w:spacing w:val="-2"/>
                <w:lang w:val="fr-FR"/>
              </w:rPr>
              <w:t>.</w:t>
            </w: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p>
          <w:p w:rsidR="00653CC5" w:rsidRPr="00C54002" w:rsidRDefault="00653CC5" w:rsidP="00653CC5">
            <w:pPr>
              <w:tabs>
                <w:tab w:val="left" w:pos="0"/>
                <w:tab w:val="left" w:pos="398"/>
                <w:tab w:val="left" w:pos="792"/>
                <w:tab w:val="left" w:pos="1440"/>
              </w:tabs>
              <w:suppressAutoHyphens/>
              <w:jc w:val="both"/>
              <w:rPr>
                <w:rFonts w:ascii="Calibri" w:hAnsi="Calibri"/>
                <w:spacing w:val="-2"/>
                <w:lang w:val="fr-FR"/>
              </w:rPr>
            </w:pPr>
            <w:r w:rsidRPr="00C54002">
              <w:rPr>
                <w:rFonts w:ascii="Calibri" w:hAnsi="Calibri"/>
                <w:spacing w:val="-2"/>
              </w:rPr>
              <w:t>In this case, only the costs associated with the depositing of biological material will be reimbursed and not the costs associated with the patent application</w:t>
            </w:r>
            <w:r w:rsidRPr="00C54002">
              <w:rPr>
                <w:rFonts w:ascii="Calibri" w:hAnsi="Calibri"/>
                <w:spacing w:val="-2"/>
                <w:lang w:val="fr-FR"/>
              </w:rPr>
              <w:t>.</w:t>
            </w:r>
          </w:p>
          <w:p w:rsidR="00817F45" w:rsidRPr="00C54002" w:rsidRDefault="00653CC5" w:rsidP="00653CC5">
            <w:pPr>
              <w:pStyle w:val="Heading2"/>
              <w:spacing w:before="0" w:after="0"/>
              <w:jc w:val="both"/>
              <w:rPr>
                <w:rFonts w:ascii="Calibri" w:hAnsi="Calibri"/>
                <w:b w:val="0"/>
                <w:i w:val="0"/>
                <w:sz w:val="20"/>
                <w:szCs w:val="20"/>
                <w:u w:val="single"/>
              </w:rPr>
            </w:pPr>
            <w:r w:rsidRPr="00C54002">
              <w:rPr>
                <w:rFonts w:ascii="Calibri" w:hAnsi="Calibri"/>
                <w:b w:val="0"/>
                <w:i w:val="0"/>
                <w:spacing w:val="-2"/>
                <w:sz w:val="20"/>
                <w:szCs w:val="20"/>
              </w:rPr>
              <w:t>The BCCM consortium collections are taken into account as Belgian culture collections.</w:t>
            </w:r>
            <w:r w:rsidRPr="00C54002">
              <w:rPr>
                <w:rFonts w:ascii="Calibri" w:hAnsi="Calibri"/>
                <w:b w:val="0"/>
                <w:i w:val="0"/>
                <w:spacing w:val="-2"/>
                <w:sz w:val="20"/>
                <w:szCs w:val="20"/>
                <w:lang w:val="fr-FR"/>
              </w:rPr>
              <w:t xml:space="preserve"> </w:t>
            </w:r>
            <w:r w:rsidRPr="00C54002">
              <w:rPr>
                <w:rFonts w:ascii="Calibri" w:hAnsi="Calibri"/>
                <w:b w:val="0"/>
                <w:i w:val="0"/>
                <w:spacing w:val="-2"/>
                <w:sz w:val="20"/>
                <w:szCs w:val="20"/>
              </w:rPr>
              <w:t xml:space="preserve">As a general deposit, BCCM collections accept </w:t>
            </w:r>
            <w:proofErr w:type="spellStart"/>
            <w:r w:rsidRPr="00C54002">
              <w:rPr>
                <w:rFonts w:ascii="Calibri" w:hAnsi="Calibri"/>
                <w:b w:val="0"/>
                <w:i w:val="0"/>
                <w:spacing w:val="-2"/>
                <w:sz w:val="20"/>
                <w:szCs w:val="20"/>
              </w:rPr>
              <w:t>mycelial</w:t>
            </w:r>
            <w:proofErr w:type="spellEnd"/>
            <w:r w:rsidRPr="00C54002">
              <w:rPr>
                <w:rFonts w:ascii="Calibri" w:hAnsi="Calibri"/>
                <w:b w:val="0"/>
                <w:i w:val="0"/>
                <w:spacing w:val="-2"/>
                <w:sz w:val="20"/>
                <w:szCs w:val="20"/>
              </w:rPr>
              <w:t xml:space="preserve"> fungi, yeasts, bacteria, diatoms, mycobacteria, cyanobacteria and plasmids.</w:t>
            </w:r>
            <w:r w:rsidRPr="00C54002">
              <w:rPr>
                <w:rFonts w:ascii="Calibri" w:hAnsi="Calibri"/>
                <w:b w:val="0"/>
                <w:i w:val="0"/>
                <w:spacing w:val="-2"/>
                <w:sz w:val="20"/>
                <w:szCs w:val="20"/>
                <w:lang w:val="fr-FR"/>
              </w:rPr>
              <w:t xml:space="preserve"> </w:t>
            </w:r>
            <w:r w:rsidRPr="00C54002">
              <w:rPr>
                <w:rFonts w:ascii="Calibri" w:hAnsi="Calibri"/>
                <w:b w:val="0"/>
                <w:i w:val="0"/>
                <w:spacing w:val="-2"/>
                <w:sz w:val="20"/>
                <w:szCs w:val="20"/>
              </w:rPr>
              <w:t xml:space="preserve">As regards safety deposits and patent deposits, the BCCM collections accept fungi, yeasts, bacterial recombinant genetic material or not (e.g. plasmids, RNA) in the form of an isolated preparation or in a host, animal or human cell lines, and </w:t>
            </w:r>
            <w:proofErr w:type="spellStart"/>
            <w:r w:rsidRPr="00C54002">
              <w:rPr>
                <w:rFonts w:ascii="Calibri" w:hAnsi="Calibri"/>
                <w:b w:val="0"/>
                <w:i w:val="0"/>
                <w:spacing w:val="-2"/>
                <w:sz w:val="20"/>
                <w:szCs w:val="20"/>
              </w:rPr>
              <w:t>hybridomas</w:t>
            </w:r>
            <w:proofErr w:type="spellEnd"/>
            <w:r w:rsidRPr="00C54002">
              <w:rPr>
                <w:rFonts w:ascii="Calibri" w:hAnsi="Calibri"/>
                <w:b w:val="0"/>
                <w:i w:val="0"/>
                <w:spacing w:val="-2"/>
                <w:sz w:val="20"/>
                <w:szCs w:val="20"/>
              </w:rPr>
              <w:t xml:space="preserve"> (http://www.belspo.be/bccm).</w:t>
            </w:r>
          </w:p>
        </w:tc>
      </w:tr>
    </w:tbl>
    <w:p w:rsidR="00461D7E" w:rsidRPr="00C54002" w:rsidRDefault="00461D7E">
      <w:pPr>
        <w:rPr>
          <w:rFonts w:ascii="Calibri" w:hAnsi="Calibri"/>
        </w:rPr>
      </w:pPr>
    </w:p>
    <w:p w:rsidR="001C024C" w:rsidRPr="00C54002" w:rsidRDefault="001C024C">
      <w:pPr>
        <w:rPr>
          <w:rFonts w:ascii="Calibri" w:hAnsi="Calibri"/>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BD3DE6" w:rsidRPr="00C54002">
        <w:tc>
          <w:tcPr>
            <w:tcW w:w="11340" w:type="dxa"/>
          </w:tcPr>
          <w:p w:rsidR="00BD3DE6" w:rsidRPr="00C54002" w:rsidRDefault="001C024C" w:rsidP="0016024D">
            <w:pPr>
              <w:tabs>
                <w:tab w:val="center" w:pos="2552"/>
              </w:tabs>
              <w:suppressAutoHyphens/>
              <w:jc w:val="both"/>
              <w:rPr>
                <w:rFonts w:ascii="Calibri" w:hAnsi="Calibri"/>
                <w:spacing w:val="-2"/>
                <w:u w:val="single"/>
              </w:rPr>
            </w:pPr>
            <w:r w:rsidRPr="00C54002">
              <w:rPr>
                <w:rFonts w:ascii="Calibri" w:hAnsi="Calibri"/>
                <w:spacing w:val="-2"/>
                <w:u w:val="single"/>
              </w:rPr>
              <w:t>ARTICLE 13</w:t>
            </w:r>
            <w:r w:rsidR="00C82347" w:rsidRPr="00C54002">
              <w:rPr>
                <w:rFonts w:ascii="Calibri" w:hAnsi="Calibri"/>
                <w:spacing w:val="-2"/>
                <w:u w:val="single"/>
              </w:rPr>
              <w:t xml:space="preserve"> : CONFIDENTIALITY</w:t>
            </w:r>
          </w:p>
          <w:p w:rsidR="00BD3DE6" w:rsidRPr="00C54002" w:rsidRDefault="00A219C7" w:rsidP="00F549EC">
            <w:pPr>
              <w:tabs>
                <w:tab w:val="center" w:pos="2552"/>
              </w:tabs>
              <w:suppressAutoHyphens/>
              <w:jc w:val="both"/>
              <w:rPr>
                <w:rFonts w:ascii="Calibri" w:hAnsi="Calibri"/>
                <w:spacing w:val="-2"/>
              </w:rPr>
            </w:pPr>
            <w:r w:rsidRPr="00C54002">
              <w:rPr>
                <w:rFonts w:ascii="Calibri" w:hAnsi="Calibri"/>
                <w:spacing w:val="-2"/>
              </w:rPr>
              <w:t xml:space="preserve">The STATE, the NETWORK and the </w:t>
            </w:r>
            <w:r w:rsidR="00F549EC" w:rsidRPr="00C54002">
              <w:rPr>
                <w:rFonts w:ascii="Calibri" w:hAnsi="Calibri"/>
                <w:spacing w:val="-2"/>
              </w:rPr>
              <w:t>PROMOT</w:t>
            </w:r>
            <w:r w:rsidRPr="00C54002">
              <w:rPr>
                <w:rFonts w:ascii="Calibri" w:hAnsi="Calibri"/>
                <w:spacing w:val="-2"/>
              </w:rPr>
              <w:t>ORS promise not to disclose the personalised or private information, relating to physical or moral persons, with which they have been provided in application of the contract, without the authorisation of the said persons.</w:t>
            </w:r>
          </w:p>
        </w:tc>
      </w:tr>
    </w:tbl>
    <w:p w:rsidR="000B4F40" w:rsidRPr="00C54002" w:rsidRDefault="000B4F40">
      <w:pPr>
        <w:rPr>
          <w:rFonts w:ascii="Calibri" w:hAnsi="Calibri"/>
        </w:rPr>
      </w:pPr>
    </w:p>
    <w:p w:rsidR="00817F45" w:rsidRPr="00C54002" w:rsidRDefault="00817F45" w:rsidP="00817F45">
      <w:pPr>
        <w:rPr>
          <w:rFonts w:ascii="Calibri" w:hAnsi="Calibri"/>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817F45" w:rsidRPr="00C54002" w:rsidTr="00277176">
        <w:tc>
          <w:tcPr>
            <w:tcW w:w="11340" w:type="dxa"/>
            <w:gridSpan w:val="2"/>
          </w:tcPr>
          <w:p w:rsidR="00817F45" w:rsidRPr="00C54002" w:rsidRDefault="00653CC5" w:rsidP="00277176">
            <w:pPr>
              <w:tabs>
                <w:tab w:val="center" w:pos="2552"/>
              </w:tabs>
              <w:suppressAutoHyphens/>
              <w:jc w:val="both"/>
              <w:rPr>
                <w:rFonts w:ascii="Calibri" w:hAnsi="Calibri"/>
                <w:spacing w:val="-2"/>
                <w:u w:val="single"/>
              </w:rPr>
            </w:pPr>
            <w:r w:rsidRPr="00C54002">
              <w:rPr>
                <w:rFonts w:ascii="Calibri" w:hAnsi="Calibri"/>
                <w:spacing w:val="-2"/>
                <w:u w:val="single"/>
              </w:rPr>
              <w:t xml:space="preserve">ARTICLE 14 : </w:t>
            </w:r>
            <w:r w:rsidRPr="00C54002">
              <w:rPr>
                <w:rFonts w:ascii="Calibri" w:hAnsi="Calibri"/>
                <w:u w:val="single"/>
              </w:rPr>
              <w:t>CODE OF ETHICS</w:t>
            </w:r>
          </w:p>
          <w:p w:rsidR="00817F45" w:rsidRPr="00C54002" w:rsidRDefault="00653CC5" w:rsidP="00277176">
            <w:pPr>
              <w:tabs>
                <w:tab w:val="center" w:pos="2552"/>
              </w:tabs>
              <w:suppressAutoHyphens/>
              <w:jc w:val="both"/>
              <w:rPr>
                <w:rFonts w:ascii="Calibri" w:hAnsi="Calibri"/>
                <w:spacing w:val="-2"/>
              </w:rPr>
            </w:pPr>
            <w:r w:rsidRPr="00C54002">
              <w:rPr>
                <w:rFonts w:ascii="Calibri" w:hAnsi="Calibri"/>
                <w:u w:val="single"/>
                <w:lang w:val="fr-FR"/>
              </w:rPr>
              <w:t>14.1:</w:t>
            </w:r>
            <w:r w:rsidRPr="00C54002">
              <w:rPr>
                <w:rFonts w:ascii="Calibri" w:hAnsi="Calibri"/>
                <w:lang w:val="fr-FR"/>
              </w:rPr>
              <w:t xml:space="preserve"> </w:t>
            </w:r>
            <w:r w:rsidRPr="00C54002">
              <w:rPr>
                <w:rFonts w:ascii="Calibri" w:hAnsi="Calibri"/>
              </w:rPr>
              <w:t>The STATE wishes to promote gender equality in research.</w:t>
            </w:r>
            <w:r w:rsidRPr="00C54002">
              <w:rPr>
                <w:rFonts w:ascii="Calibri" w:hAnsi="Calibri"/>
                <w:lang w:val="fr-FR"/>
              </w:rPr>
              <w:t xml:space="preserve"> </w:t>
            </w:r>
            <w:r w:rsidRPr="00C54002">
              <w:rPr>
                <w:rFonts w:ascii="Calibri" w:hAnsi="Calibri"/>
              </w:rPr>
              <w:t>The INSTITUTIONS must take this into account in their choice of researchers but also by integrating the gender aspect into their research, wherever required</w:t>
            </w:r>
            <w:r w:rsidRPr="00C54002">
              <w:rPr>
                <w:rFonts w:ascii="Calibri" w:hAnsi="Calibri"/>
                <w:lang w:val="fr-FR"/>
              </w:rPr>
              <w:t>.</w:t>
            </w:r>
          </w:p>
        </w:tc>
      </w:tr>
      <w:tr w:rsidR="005D279D" w:rsidRPr="00C54002" w:rsidTr="00277176">
        <w:tc>
          <w:tcPr>
            <w:tcW w:w="5670" w:type="dxa"/>
          </w:tcPr>
          <w:p w:rsidR="005D279D" w:rsidRPr="00C54002" w:rsidRDefault="005D279D" w:rsidP="00277176">
            <w:pPr>
              <w:tabs>
                <w:tab w:val="center" w:pos="2552"/>
              </w:tabs>
              <w:suppressAutoHyphens/>
              <w:jc w:val="both"/>
              <w:rPr>
                <w:rFonts w:ascii="Calibri" w:hAnsi="Calibri"/>
                <w:spacing w:val="-2"/>
                <w:u w:val="single"/>
              </w:rPr>
            </w:pPr>
          </w:p>
        </w:tc>
        <w:tc>
          <w:tcPr>
            <w:tcW w:w="5670" w:type="dxa"/>
          </w:tcPr>
          <w:p w:rsidR="005D279D" w:rsidRPr="00C54002" w:rsidRDefault="005D279D" w:rsidP="00277176">
            <w:pPr>
              <w:tabs>
                <w:tab w:val="center" w:pos="2552"/>
              </w:tabs>
              <w:suppressAutoHyphens/>
              <w:jc w:val="both"/>
              <w:rPr>
                <w:rFonts w:ascii="Calibri" w:hAnsi="Calibri"/>
                <w:spacing w:val="-2"/>
                <w:u w:val="single"/>
              </w:rPr>
            </w:pPr>
          </w:p>
        </w:tc>
      </w:tr>
      <w:tr w:rsidR="005D279D" w:rsidRPr="00C54002" w:rsidTr="00277176">
        <w:tc>
          <w:tcPr>
            <w:tcW w:w="11340" w:type="dxa"/>
            <w:gridSpan w:val="2"/>
          </w:tcPr>
          <w:p w:rsidR="005D279D" w:rsidRPr="00C54002" w:rsidRDefault="00653CC5" w:rsidP="00277176">
            <w:pPr>
              <w:tabs>
                <w:tab w:val="center" w:pos="2552"/>
              </w:tabs>
              <w:suppressAutoHyphens/>
              <w:jc w:val="both"/>
              <w:rPr>
                <w:rFonts w:ascii="Calibri" w:hAnsi="Calibri"/>
                <w:spacing w:val="-2"/>
                <w:u w:val="single"/>
              </w:rPr>
            </w:pPr>
            <w:r w:rsidRPr="00C54002">
              <w:rPr>
                <w:rFonts w:ascii="Calibri" w:hAnsi="Calibri"/>
                <w:u w:val="single"/>
                <w:lang w:val="fr-FR"/>
              </w:rPr>
              <w:t>14.2:</w:t>
            </w:r>
            <w:r w:rsidRPr="00C54002">
              <w:rPr>
                <w:rFonts w:ascii="Calibri" w:hAnsi="Calibri"/>
                <w:lang w:val="fr-FR"/>
              </w:rPr>
              <w:t xml:space="preserve"> </w:t>
            </w:r>
            <w:r w:rsidRPr="00C54002">
              <w:rPr>
                <w:rFonts w:ascii="Calibri" w:hAnsi="Calibri"/>
              </w:rPr>
              <w:t>Within the framework of the law and the regulations concerning the protection and well-being of animals, the INSTITUTIONS shall undertake to apply as extensively as possible the principle of replacement, reduction and refinement as mentioned in Article 4 of European Directive 2010/63, and endeavour to use methods or strategies that do not involve the use of live animals</w:t>
            </w:r>
            <w:r w:rsidRPr="00C54002">
              <w:rPr>
                <w:rFonts w:ascii="Calibri" w:hAnsi="Calibri"/>
                <w:lang w:val="fr-FR"/>
              </w:rPr>
              <w:t>.</w:t>
            </w:r>
          </w:p>
        </w:tc>
      </w:tr>
      <w:tr w:rsidR="005D279D" w:rsidRPr="00C54002" w:rsidTr="00277176">
        <w:tc>
          <w:tcPr>
            <w:tcW w:w="5670" w:type="dxa"/>
          </w:tcPr>
          <w:p w:rsidR="005D279D" w:rsidRPr="00C54002" w:rsidRDefault="005D279D" w:rsidP="00277176">
            <w:pPr>
              <w:tabs>
                <w:tab w:val="center" w:pos="2552"/>
              </w:tabs>
              <w:suppressAutoHyphens/>
              <w:jc w:val="both"/>
              <w:rPr>
                <w:rFonts w:ascii="Calibri" w:hAnsi="Calibri"/>
                <w:spacing w:val="-2"/>
                <w:u w:val="single"/>
              </w:rPr>
            </w:pPr>
          </w:p>
        </w:tc>
        <w:tc>
          <w:tcPr>
            <w:tcW w:w="5670" w:type="dxa"/>
          </w:tcPr>
          <w:p w:rsidR="005D279D" w:rsidRPr="00C54002" w:rsidRDefault="005D279D" w:rsidP="00277176">
            <w:pPr>
              <w:tabs>
                <w:tab w:val="center" w:pos="2552"/>
              </w:tabs>
              <w:suppressAutoHyphens/>
              <w:jc w:val="both"/>
              <w:rPr>
                <w:rFonts w:ascii="Calibri" w:hAnsi="Calibri"/>
                <w:spacing w:val="-2"/>
                <w:u w:val="single"/>
              </w:rPr>
            </w:pPr>
          </w:p>
        </w:tc>
      </w:tr>
      <w:tr w:rsidR="005D279D" w:rsidRPr="00C54002" w:rsidTr="00277176">
        <w:tc>
          <w:tcPr>
            <w:tcW w:w="11340" w:type="dxa"/>
            <w:gridSpan w:val="2"/>
          </w:tcPr>
          <w:p w:rsidR="005D279D" w:rsidRPr="00C54002" w:rsidRDefault="00653CC5" w:rsidP="00277176">
            <w:pPr>
              <w:tabs>
                <w:tab w:val="center" w:pos="2552"/>
              </w:tabs>
              <w:suppressAutoHyphens/>
              <w:jc w:val="both"/>
              <w:rPr>
                <w:rFonts w:ascii="Calibri" w:hAnsi="Calibri"/>
                <w:spacing w:val="-2"/>
                <w:u w:val="single"/>
              </w:rPr>
            </w:pPr>
            <w:r w:rsidRPr="00C54002">
              <w:rPr>
                <w:rFonts w:ascii="Calibri" w:hAnsi="Calibri"/>
                <w:u w:val="single"/>
                <w:lang w:val="fr-BE"/>
              </w:rPr>
              <w:t>14.3:</w:t>
            </w:r>
            <w:r w:rsidRPr="00C54002">
              <w:rPr>
                <w:rFonts w:ascii="Calibri" w:hAnsi="Calibri"/>
                <w:lang w:val="fr-BE"/>
              </w:rPr>
              <w:t xml:space="preserve"> </w:t>
            </w:r>
            <w:r w:rsidRPr="00C54002">
              <w:rPr>
                <w:rFonts w:ascii="Calibri" w:hAnsi="Calibri"/>
              </w:rPr>
              <w:t>Within the framework of the principle of precaution, the PROJECT MANAGERS shall act with caution and be guided by the concern of avoiding harm to other beings.</w:t>
            </w:r>
            <w:r w:rsidRPr="00C54002">
              <w:rPr>
                <w:rFonts w:ascii="Calibri" w:hAnsi="Calibri"/>
                <w:lang w:val="fr-BE"/>
              </w:rPr>
              <w:t xml:space="preserve"> </w:t>
            </w:r>
            <w:r w:rsidRPr="00C54002">
              <w:rPr>
                <w:rFonts w:ascii="Calibri" w:hAnsi="Calibri"/>
              </w:rPr>
              <w:t>Caution requires not running risks unnecessarily or in a disproportionate manner.</w:t>
            </w:r>
            <w:r w:rsidRPr="00C54002">
              <w:rPr>
                <w:rFonts w:ascii="Calibri" w:hAnsi="Calibri"/>
                <w:lang w:val="fr-BE"/>
              </w:rPr>
              <w:t xml:space="preserve"> </w:t>
            </w:r>
            <w:r w:rsidRPr="00C54002">
              <w:rPr>
                <w:rFonts w:ascii="Calibri" w:hAnsi="Calibri"/>
              </w:rPr>
              <w:t>A conscientious analysis of the benefits but also the short and mid-term risks of a piece of research must be carried out.</w:t>
            </w:r>
            <w:r w:rsidRPr="00C54002">
              <w:rPr>
                <w:rFonts w:ascii="Calibri" w:hAnsi="Calibri"/>
                <w:lang w:val="fr-BE"/>
              </w:rPr>
              <w:t xml:space="preserve"> </w:t>
            </w:r>
            <w:r w:rsidRPr="00C54002">
              <w:rPr>
                <w:rFonts w:ascii="Calibri" w:hAnsi="Calibri"/>
              </w:rPr>
              <w:t>As regards experiments with a potential impact on the environment, the investigations must first relate to an analysis based on the principle of precaution</w:t>
            </w:r>
          </w:p>
        </w:tc>
      </w:tr>
    </w:tbl>
    <w:p w:rsidR="00817F45" w:rsidRPr="00C54002" w:rsidRDefault="00817F45" w:rsidP="00817F45">
      <w:pPr>
        <w:rPr>
          <w:rFonts w:ascii="Calibri" w:hAnsi="Calibri"/>
        </w:rPr>
      </w:pPr>
    </w:p>
    <w:p w:rsidR="001C024C" w:rsidRPr="00C54002" w:rsidRDefault="001C024C">
      <w:pPr>
        <w:rPr>
          <w:rFonts w:ascii="Calibri" w:hAnsi="Calibri"/>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5D279D" w:rsidP="001157D4">
            <w:pPr>
              <w:tabs>
                <w:tab w:val="left" w:pos="0"/>
                <w:tab w:val="left" w:pos="398"/>
                <w:tab w:val="left" w:pos="792"/>
                <w:tab w:val="left" w:pos="1440"/>
              </w:tabs>
              <w:suppressAutoHyphens/>
              <w:jc w:val="both"/>
              <w:rPr>
                <w:rFonts w:ascii="Calibri" w:hAnsi="Calibri"/>
                <w:spacing w:val="-2"/>
                <w:u w:val="single"/>
              </w:rPr>
            </w:pPr>
            <w:r w:rsidRPr="00C54002">
              <w:rPr>
                <w:rFonts w:ascii="Calibri" w:hAnsi="Calibri"/>
                <w:spacing w:val="-2"/>
                <w:u w:val="single"/>
              </w:rPr>
              <w:t>ARTICLE 15</w:t>
            </w:r>
            <w:r w:rsidR="0050631C" w:rsidRPr="00C54002">
              <w:rPr>
                <w:rFonts w:ascii="Calibri" w:hAnsi="Calibri"/>
                <w:spacing w:val="-2"/>
                <w:u w:val="single"/>
              </w:rPr>
              <w:t xml:space="preserve"> : TERMIN</w:t>
            </w:r>
            <w:r w:rsidR="00BD3DE6" w:rsidRPr="00C54002">
              <w:rPr>
                <w:rFonts w:ascii="Calibri" w:hAnsi="Calibri"/>
                <w:spacing w:val="-2"/>
                <w:u w:val="single"/>
              </w:rPr>
              <w:t>ATION</w:t>
            </w:r>
          </w:p>
          <w:p w:rsidR="00BD3DE6" w:rsidRPr="00C54002" w:rsidRDefault="005D279D" w:rsidP="005934FE">
            <w:pPr>
              <w:pStyle w:val="Heading1"/>
              <w:tabs>
                <w:tab w:val="left" w:pos="1843"/>
              </w:tabs>
              <w:spacing w:line="240" w:lineRule="auto"/>
              <w:rPr>
                <w:rFonts w:ascii="Calibri" w:hAnsi="Calibri"/>
                <w:u w:val="none"/>
                <w:lang w:val="en-GB"/>
              </w:rPr>
            </w:pPr>
            <w:r w:rsidRPr="00C54002">
              <w:rPr>
                <w:rFonts w:ascii="Calibri" w:hAnsi="Calibri"/>
                <w:lang w:val="en-GB"/>
              </w:rPr>
              <w:t>15</w:t>
            </w:r>
            <w:r w:rsidR="002830AD" w:rsidRPr="00C54002">
              <w:rPr>
                <w:rFonts w:ascii="Calibri" w:hAnsi="Calibri"/>
                <w:lang w:val="en-GB"/>
              </w:rPr>
              <w:t>.1</w:t>
            </w:r>
            <w:r w:rsidR="002830AD" w:rsidRPr="00C54002">
              <w:rPr>
                <w:rFonts w:ascii="Calibri" w:hAnsi="Calibri"/>
                <w:u w:val="none"/>
                <w:lang w:val="en-GB"/>
              </w:rPr>
              <w:t xml:space="preserve">: The contract is terminated lawfully when the NETWORK is unable to continue its activities on account of reasons beyond its </w:t>
            </w:r>
            <w:r w:rsidR="002830AD" w:rsidRPr="00C54002">
              <w:rPr>
                <w:rFonts w:ascii="Calibri" w:hAnsi="Calibri"/>
                <w:u w:val="none"/>
                <w:lang w:val="en-GB"/>
              </w:rPr>
              <w:lastRenderedPageBreak/>
              <w:t xml:space="preserve">control. </w:t>
            </w:r>
            <w:r w:rsidR="0050631C" w:rsidRPr="00C54002">
              <w:rPr>
                <w:rFonts w:ascii="Calibri" w:hAnsi="Calibri"/>
                <w:u w:val="none"/>
                <w:lang w:val="en-GB"/>
              </w:rPr>
              <w:t>In this case, the end of the contract is fixed at the last day of the mo</w:t>
            </w:r>
            <w:r w:rsidR="00782A3E" w:rsidRPr="00C54002">
              <w:rPr>
                <w:rFonts w:ascii="Calibri" w:hAnsi="Calibri"/>
                <w:u w:val="none"/>
                <w:lang w:val="en-GB"/>
              </w:rPr>
              <w:t>n</w:t>
            </w:r>
            <w:r w:rsidR="0050631C" w:rsidRPr="00C54002">
              <w:rPr>
                <w:rFonts w:ascii="Calibri" w:hAnsi="Calibri"/>
                <w:u w:val="none"/>
                <w:lang w:val="en-GB"/>
              </w:rPr>
              <w:t xml:space="preserve">th </w:t>
            </w:r>
            <w:r w:rsidR="002830AD" w:rsidRPr="00C54002">
              <w:rPr>
                <w:rFonts w:ascii="Calibri" w:hAnsi="Calibri"/>
                <w:u w:val="none"/>
                <w:lang w:val="en-GB"/>
              </w:rPr>
              <w:t>following the</w:t>
            </w:r>
            <w:r w:rsidR="0050631C" w:rsidRPr="00C54002">
              <w:rPr>
                <w:rFonts w:ascii="Calibri" w:hAnsi="Calibri"/>
                <w:u w:val="none"/>
                <w:lang w:val="en-GB"/>
              </w:rPr>
              <w:t xml:space="preserve"> month during which the impossibility has been notified to the</w:t>
            </w:r>
            <w:r w:rsidR="00BD3DE6" w:rsidRPr="00C54002">
              <w:rPr>
                <w:rFonts w:ascii="Calibri" w:hAnsi="Calibri"/>
                <w:u w:val="none"/>
                <w:lang w:val="en-GB"/>
              </w:rPr>
              <w:t xml:space="preserve"> </w:t>
            </w:r>
            <w:r w:rsidR="00972204" w:rsidRPr="00C54002">
              <w:rPr>
                <w:rFonts w:ascii="Calibri" w:hAnsi="Calibri"/>
                <w:u w:val="none"/>
                <w:lang w:val="en-GB"/>
              </w:rPr>
              <w:t>SERVICE</w:t>
            </w:r>
            <w:r w:rsidR="00BD3DE6" w:rsidRPr="00C54002">
              <w:rPr>
                <w:rFonts w:ascii="Calibri" w:hAnsi="Calibri"/>
                <w:u w:val="none"/>
                <w:lang w:val="en-GB"/>
              </w:rPr>
              <w:t>.</w:t>
            </w:r>
          </w:p>
        </w:tc>
      </w:tr>
      <w:tr w:rsidR="00B80C2F" w:rsidRPr="00C54002">
        <w:tc>
          <w:tcPr>
            <w:tcW w:w="11340" w:type="dxa"/>
            <w:gridSpan w:val="2"/>
          </w:tcPr>
          <w:p w:rsidR="00B80C2F" w:rsidRPr="00C54002" w:rsidRDefault="00B80C2F" w:rsidP="001157D4">
            <w:pPr>
              <w:tabs>
                <w:tab w:val="left" w:pos="0"/>
                <w:tab w:val="left" w:pos="398"/>
                <w:tab w:val="left" w:pos="792"/>
                <w:tab w:val="left" w:pos="1440"/>
              </w:tabs>
              <w:suppressAutoHyphens/>
              <w:jc w:val="both"/>
              <w:rPr>
                <w:rFonts w:ascii="Calibri" w:hAnsi="Calibri"/>
                <w:spacing w:val="-2"/>
                <w:u w:val="single"/>
              </w:rPr>
            </w:pPr>
          </w:p>
        </w:tc>
      </w:tr>
      <w:tr w:rsidR="00BD3DE6" w:rsidRPr="00C54002">
        <w:tc>
          <w:tcPr>
            <w:tcW w:w="11340" w:type="dxa"/>
            <w:gridSpan w:val="2"/>
          </w:tcPr>
          <w:p w:rsidR="00BD3DE6" w:rsidRPr="00C54002" w:rsidRDefault="0050631C" w:rsidP="005934FE">
            <w:pPr>
              <w:pStyle w:val="Heading1"/>
              <w:tabs>
                <w:tab w:val="left" w:pos="1843"/>
              </w:tabs>
              <w:spacing w:line="240" w:lineRule="auto"/>
              <w:rPr>
                <w:rFonts w:ascii="Calibri" w:hAnsi="Calibri"/>
                <w:u w:val="none"/>
                <w:lang w:val="en-GB"/>
              </w:rPr>
            </w:pPr>
            <w:r w:rsidRPr="00C54002">
              <w:rPr>
                <w:rFonts w:ascii="Calibri" w:hAnsi="Calibri"/>
                <w:u w:val="none"/>
                <w:lang w:val="en-GB"/>
              </w:rPr>
              <w:t>When one or more members of the NETWORK are unable to continue their activities and when the other members consider they are able to continue with PROJECT without this (these) PROMOTER(S)</w:t>
            </w:r>
            <w:r w:rsidR="001C024C" w:rsidRPr="00C54002">
              <w:rPr>
                <w:rFonts w:ascii="Calibri" w:hAnsi="Calibri"/>
                <w:u w:val="none"/>
                <w:lang w:val="en-GB"/>
              </w:rPr>
              <w:t>, they inform the STATE of this</w:t>
            </w:r>
            <w:r w:rsidRPr="00C54002">
              <w:rPr>
                <w:rFonts w:ascii="Calibri" w:hAnsi="Calibri"/>
                <w:u w:val="none"/>
                <w:lang w:val="en-GB"/>
              </w:rPr>
              <w:t xml:space="preserve"> via the COORDINATOR or another PROMOTER. In so far as the </w:t>
            </w:r>
            <w:r w:rsidR="00B80C2F" w:rsidRPr="00C54002">
              <w:rPr>
                <w:rFonts w:ascii="Calibri" w:hAnsi="Calibri"/>
                <w:u w:val="none"/>
                <w:lang w:val="en-GB"/>
              </w:rPr>
              <w:t>President</w:t>
            </w:r>
            <w:r w:rsidRPr="00C54002">
              <w:rPr>
                <w:rFonts w:ascii="Calibri" w:hAnsi="Calibri"/>
                <w:u w:val="none"/>
                <w:lang w:val="en-GB"/>
              </w:rPr>
              <w:t xml:space="preserve"> of the </w:t>
            </w:r>
            <w:r w:rsidR="00972204" w:rsidRPr="00C54002">
              <w:rPr>
                <w:rFonts w:ascii="Calibri" w:hAnsi="Calibri"/>
                <w:u w:val="none"/>
                <w:lang w:val="en-GB"/>
              </w:rPr>
              <w:t>SERVICE</w:t>
            </w:r>
            <w:r w:rsidRPr="00C54002">
              <w:rPr>
                <w:rFonts w:ascii="Calibri" w:hAnsi="Calibri"/>
                <w:u w:val="none"/>
                <w:lang w:val="en-GB"/>
              </w:rPr>
              <w:t xml:space="preserve"> has given his consent to the above, the changes form the subject of an amendment to this contract.</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rPr>
            </w:pPr>
          </w:p>
        </w:tc>
        <w:tc>
          <w:tcPr>
            <w:tcW w:w="5670" w:type="dxa"/>
          </w:tcPr>
          <w:p w:rsidR="00C9657C" w:rsidRPr="00C54002" w:rsidRDefault="00C9657C" w:rsidP="005934FE">
            <w:pPr>
              <w:pStyle w:val="Heading1"/>
              <w:tabs>
                <w:tab w:val="left" w:pos="1843"/>
              </w:tabs>
              <w:spacing w:line="240" w:lineRule="auto"/>
              <w:rPr>
                <w:rFonts w:ascii="Calibri" w:hAnsi="Calibri"/>
                <w:lang w:val="en-GB"/>
              </w:rPr>
            </w:pPr>
          </w:p>
        </w:tc>
      </w:tr>
      <w:tr w:rsidR="00BD3DE6" w:rsidRPr="00C54002">
        <w:tc>
          <w:tcPr>
            <w:tcW w:w="11340" w:type="dxa"/>
            <w:gridSpan w:val="2"/>
          </w:tcPr>
          <w:p w:rsidR="00BD3DE6" w:rsidRPr="00C54002" w:rsidRDefault="005D279D" w:rsidP="005934FE">
            <w:pPr>
              <w:pStyle w:val="Heading1"/>
              <w:tabs>
                <w:tab w:val="left" w:pos="1843"/>
              </w:tabs>
              <w:spacing w:line="240" w:lineRule="auto"/>
              <w:rPr>
                <w:rFonts w:ascii="Calibri" w:hAnsi="Calibri"/>
                <w:u w:val="none"/>
                <w:lang w:val="en-GB"/>
              </w:rPr>
            </w:pPr>
            <w:r w:rsidRPr="00C54002">
              <w:rPr>
                <w:rFonts w:ascii="Calibri" w:hAnsi="Calibri"/>
                <w:lang w:val="en-GB"/>
              </w:rPr>
              <w:t>15</w:t>
            </w:r>
            <w:r w:rsidR="00BD3DE6" w:rsidRPr="00C54002">
              <w:rPr>
                <w:rFonts w:ascii="Calibri" w:hAnsi="Calibri"/>
                <w:lang w:val="en-GB"/>
              </w:rPr>
              <w:t>.2</w:t>
            </w:r>
            <w:r w:rsidR="00BD3DE6" w:rsidRPr="00C54002">
              <w:rPr>
                <w:rFonts w:ascii="Calibri" w:hAnsi="Calibri"/>
                <w:u w:val="none"/>
                <w:lang w:val="en-GB"/>
              </w:rPr>
              <w:t xml:space="preserve">: </w:t>
            </w:r>
            <w:r w:rsidR="0050631C" w:rsidRPr="00C54002">
              <w:rPr>
                <w:rFonts w:ascii="Calibri" w:hAnsi="Calibri"/>
                <w:u w:val="none"/>
                <w:lang w:val="en-GB"/>
              </w:rPr>
              <w:t>In thos</w:t>
            </w:r>
            <w:r w:rsidR="006E6108" w:rsidRPr="00C54002">
              <w:rPr>
                <w:rFonts w:ascii="Calibri" w:hAnsi="Calibri"/>
                <w:u w:val="none"/>
                <w:lang w:val="en-GB"/>
              </w:rPr>
              <w:t>e</w:t>
            </w:r>
            <w:r w:rsidR="0050631C" w:rsidRPr="00C54002">
              <w:rPr>
                <w:rFonts w:ascii="Calibri" w:hAnsi="Calibri"/>
                <w:u w:val="none"/>
                <w:lang w:val="en-GB"/>
              </w:rPr>
              <w:t xml:space="preserve"> i</w:t>
            </w:r>
            <w:r w:rsidRPr="00C54002">
              <w:rPr>
                <w:rFonts w:ascii="Calibri" w:hAnsi="Calibri"/>
                <w:u w:val="none"/>
                <w:lang w:val="en-GB"/>
              </w:rPr>
              <w:t>nstances mentioned in Article 15</w:t>
            </w:r>
            <w:r w:rsidR="00B80C2F" w:rsidRPr="00C54002">
              <w:rPr>
                <w:rFonts w:ascii="Calibri" w:hAnsi="Calibri"/>
                <w:u w:val="none"/>
                <w:lang w:val="en-GB"/>
              </w:rPr>
              <w:t>.</w:t>
            </w:r>
            <w:r w:rsidR="0050631C" w:rsidRPr="00C54002">
              <w:rPr>
                <w:rFonts w:ascii="Calibri" w:hAnsi="Calibri"/>
                <w:u w:val="none"/>
                <w:lang w:val="en-GB"/>
              </w:rPr>
              <w:t>1, the STATE is not bound to any reimbursement of</w:t>
            </w:r>
            <w:r w:rsidR="006E6108" w:rsidRPr="00C54002">
              <w:rPr>
                <w:rFonts w:ascii="Calibri" w:hAnsi="Calibri"/>
                <w:u w:val="none"/>
                <w:lang w:val="en-GB"/>
              </w:rPr>
              <w:t xml:space="preserve"> expenses realised after the date on which termination </w:t>
            </w:r>
            <w:r w:rsidR="002830AD" w:rsidRPr="00C54002">
              <w:rPr>
                <w:rFonts w:ascii="Calibri" w:hAnsi="Calibri"/>
                <w:u w:val="none"/>
                <w:lang w:val="en-GB"/>
              </w:rPr>
              <w:t>of the</w:t>
            </w:r>
            <w:r w:rsidR="006E6108" w:rsidRPr="00C54002">
              <w:rPr>
                <w:rFonts w:ascii="Calibri" w:hAnsi="Calibri"/>
                <w:u w:val="none"/>
                <w:lang w:val="en-GB"/>
              </w:rPr>
              <w:t xml:space="preserve"> contract takes effect, apart from the following instances:</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rPr>
            </w:pPr>
          </w:p>
        </w:tc>
        <w:tc>
          <w:tcPr>
            <w:tcW w:w="5670" w:type="dxa"/>
          </w:tcPr>
          <w:p w:rsidR="00C9657C" w:rsidRPr="00C54002" w:rsidRDefault="00C9657C" w:rsidP="005934FE">
            <w:pPr>
              <w:pStyle w:val="Heading1"/>
              <w:tabs>
                <w:tab w:val="left" w:pos="1843"/>
              </w:tabs>
              <w:spacing w:line="240" w:lineRule="auto"/>
              <w:rPr>
                <w:rFonts w:ascii="Calibri" w:hAnsi="Calibri"/>
                <w:lang w:val="en-GB"/>
              </w:rPr>
            </w:pPr>
          </w:p>
        </w:tc>
      </w:tr>
      <w:tr w:rsidR="00BD3DE6" w:rsidRPr="00C54002">
        <w:tc>
          <w:tcPr>
            <w:tcW w:w="11340" w:type="dxa"/>
            <w:gridSpan w:val="2"/>
          </w:tcPr>
          <w:p w:rsidR="00BD3DE6" w:rsidRPr="00C54002" w:rsidRDefault="005D279D">
            <w:pPr>
              <w:tabs>
                <w:tab w:val="left" w:pos="0"/>
                <w:tab w:val="left" w:pos="398"/>
                <w:tab w:val="left" w:pos="792"/>
                <w:tab w:val="left" w:pos="1440"/>
              </w:tabs>
              <w:suppressAutoHyphens/>
              <w:jc w:val="both"/>
              <w:rPr>
                <w:rFonts w:ascii="Calibri" w:hAnsi="Calibri"/>
                <w:spacing w:val="-2"/>
              </w:rPr>
            </w:pPr>
            <w:r w:rsidRPr="00C54002">
              <w:rPr>
                <w:rFonts w:ascii="Calibri" w:hAnsi="Calibri"/>
                <w:spacing w:val="-2"/>
                <w:u w:val="single"/>
              </w:rPr>
              <w:t>15</w:t>
            </w:r>
            <w:r w:rsidR="00BD3DE6" w:rsidRPr="00C54002">
              <w:rPr>
                <w:rFonts w:ascii="Calibri" w:hAnsi="Calibri"/>
                <w:spacing w:val="-2"/>
                <w:u w:val="single"/>
              </w:rPr>
              <w:t>.2.1:</w:t>
            </w:r>
            <w:r w:rsidR="00BD3DE6" w:rsidRPr="00C54002">
              <w:rPr>
                <w:rFonts w:ascii="Calibri" w:hAnsi="Calibri"/>
                <w:spacing w:val="-2"/>
              </w:rPr>
              <w:t xml:space="preserve"> </w:t>
            </w:r>
            <w:r w:rsidR="006E6108" w:rsidRPr="00C54002">
              <w:rPr>
                <w:rFonts w:ascii="Calibri" w:hAnsi="Calibri"/>
                <w:spacing w:val="-2"/>
              </w:rPr>
              <w:t xml:space="preserve">The </w:t>
            </w:r>
            <w:r w:rsidR="002830AD" w:rsidRPr="00C54002">
              <w:rPr>
                <w:rFonts w:ascii="Calibri" w:hAnsi="Calibri"/>
                <w:spacing w:val="-2"/>
              </w:rPr>
              <w:t>expenses</w:t>
            </w:r>
            <w:r w:rsidR="006E6108" w:rsidRPr="00C54002">
              <w:rPr>
                <w:rFonts w:ascii="Calibri" w:hAnsi="Calibri"/>
                <w:spacing w:val="-2"/>
              </w:rPr>
              <w:t xml:space="preserve"> </w:t>
            </w:r>
            <w:r w:rsidR="002830AD" w:rsidRPr="00C54002">
              <w:rPr>
                <w:rFonts w:ascii="Calibri" w:hAnsi="Calibri"/>
                <w:spacing w:val="-2"/>
              </w:rPr>
              <w:t>incurred</w:t>
            </w:r>
            <w:r w:rsidR="006E6108" w:rsidRPr="00C54002">
              <w:rPr>
                <w:rFonts w:ascii="Calibri" w:hAnsi="Calibri"/>
                <w:spacing w:val="-2"/>
              </w:rPr>
              <w:t xml:space="preserve"> by </w:t>
            </w:r>
            <w:r w:rsidR="002830AD" w:rsidRPr="00C54002">
              <w:rPr>
                <w:rFonts w:ascii="Calibri" w:hAnsi="Calibri"/>
                <w:spacing w:val="-2"/>
              </w:rPr>
              <w:t>the</w:t>
            </w:r>
            <w:r w:rsidR="006E6108" w:rsidRPr="00C54002">
              <w:rPr>
                <w:rFonts w:ascii="Calibri" w:hAnsi="Calibri"/>
                <w:spacing w:val="-2"/>
              </w:rPr>
              <w:t xml:space="preserve"> INSTITUTION </w:t>
            </w:r>
            <w:r w:rsidR="002830AD" w:rsidRPr="00C54002">
              <w:rPr>
                <w:rFonts w:ascii="Calibri" w:hAnsi="Calibri"/>
                <w:spacing w:val="-2"/>
              </w:rPr>
              <w:t>and</w:t>
            </w:r>
            <w:r w:rsidR="006E6108" w:rsidRPr="00C54002">
              <w:rPr>
                <w:rFonts w:ascii="Calibri" w:hAnsi="Calibri"/>
                <w:spacing w:val="-2"/>
              </w:rPr>
              <w:t xml:space="preserve"> which correspond to the remuneration </w:t>
            </w:r>
            <w:r w:rsidR="002830AD" w:rsidRPr="00C54002">
              <w:rPr>
                <w:rFonts w:ascii="Calibri" w:hAnsi="Calibri"/>
                <w:spacing w:val="-2"/>
              </w:rPr>
              <w:t>of</w:t>
            </w:r>
            <w:r w:rsidR="006E6108" w:rsidRPr="00C54002">
              <w:rPr>
                <w:rFonts w:ascii="Calibri" w:hAnsi="Calibri"/>
                <w:spacing w:val="-2"/>
              </w:rPr>
              <w:t xml:space="preserve"> the personnel </w:t>
            </w:r>
            <w:r w:rsidR="00782A3E" w:rsidRPr="00C54002">
              <w:rPr>
                <w:rFonts w:ascii="Calibri" w:hAnsi="Calibri"/>
                <w:spacing w:val="-2"/>
              </w:rPr>
              <w:t>recruited chargeable to</w:t>
            </w:r>
            <w:r w:rsidR="006E6108" w:rsidRPr="00C54002">
              <w:rPr>
                <w:rFonts w:ascii="Calibri" w:hAnsi="Calibri"/>
                <w:spacing w:val="-2"/>
              </w:rPr>
              <w:t xml:space="preserve"> the contract:</w:t>
            </w:r>
          </w:p>
          <w:p w:rsidR="00BD3DE6" w:rsidRPr="00C54002" w:rsidRDefault="006E6108" w:rsidP="00612C97">
            <w:pPr>
              <w:numPr>
                <w:ilvl w:val="0"/>
                <w:numId w:val="3"/>
              </w:numPr>
              <w:tabs>
                <w:tab w:val="clear" w:pos="720"/>
                <w:tab w:val="left" w:pos="0"/>
                <w:tab w:val="left" w:pos="298"/>
                <w:tab w:val="left" w:pos="1440"/>
              </w:tabs>
              <w:suppressAutoHyphens/>
              <w:ind w:left="298" w:hanging="283"/>
              <w:jc w:val="both"/>
              <w:rPr>
                <w:rFonts w:ascii="Calibri" w:hAnsi="Calibri"/>
                <w:spacing w:val="-2"/>
              </w:rPr>
            </w:pPr>
            <w:r w:rsidRPr="00C54002">
              <w:rPr>
                <w:rFonts w:ascii="Calibri" w:hAnsi="Calibri"/>
                <w:spacing w:val="-2"/>
              </w:rPr>
              <w:t xml:space="preserve">for an unspecified term and for which </w:t>
            </w:r>
            <w:r w:rsidR="00782A3E" w:rsidRPr="00C54002">
              <w:rPr>
                <w:rFonts w:ascii="Calibri" w:hAnsi="Calibri"/>
                <w:spacing w:val="-2"/>
              </w:rPr>
              <w:t>notice runs</w:t>
            </w:r>
            <w:r w:rsidRPr="00C54002">
              <w:rPr>
                <w:rFonts w:ascii="Calibri" w:hAnsi="Calibri"/>
                <w:spacing w:val="-2"/>
              </w:rPr>
              <w:t xml:space="preserve"> during the period after the date on which the </w:t>
            </w:r>
            <w:r w:rsidR="002830AD" w:rsidRPr="00C54002">
              <w:rPr>
                <w:rFonts w:ascii="Calibri" w:hAnsi="Calibri"/>
                <w:spacing w:val="-2"/>
              </w:rPr>
              <w:t>contract</w:t>
            </w:r>
            <w:r w:rsidRPr="00C54002">
              <w:rPr>
                <w:rFonts w:ascii="Calibri" w:hAnsi="Calibri"/>
                <w:spacing w:val="-2"/>
              </w:rPr>
              <w:t xml:space="preserve"> has been terminated;</w:t>
            </w:r>
          </w:p>
          <w:p w:rsidR="00BD3DE6" w:rsidRPr="00C54002" w:rsidRDefault="006E6108" w:rsidP="00612C97">
            <w:pPr>
              <w:pStyle w:val="Heading3"/>
              <w:numPr>
                <w:ilvl w:val="0"/>
                <w:numId w:val="1"/>
              </w:numPr>
              <w:tabs>
                <w:tab w:val="clear" w:pos="720"/>
                <w:tab w:val="left" w:pos="283"/>
                <w:tab w:val="num" w:pos="374"/>
              </w:tabs>
              <w:spacing w:before="0" w:after="0"/>
              <w:ind w:left="298" w:hanging="284"/>
              <w:jc w:val="both"/>
              <w:rPr>
                <w:rFonts w:ascii="Calibri" w:hAnsi="Calibri"/>
                <w:b w:val="0"/>
                <w:i/>
                <w:sz w:val="20"/>
                <w:szCs w:val="20"/>
              </w:rPr>
            </w:pPr>
            <w:r w:rsidRPr="00C54002">
              <w:rPr>
                <w:rFonts w:ascii="Calibri" w:hAnsi="Calibri"/>
                <w:b w:val="0"/>
                <w:spacing w:val="-2"/>
                <w:sz w:val="20"/>
                <w:szCs w:val="20"/>
              </w:rPr>
              <w:t xml:space="preserve">for a specified term and for which an </w:t>
            </w:r>
            <w:r w:rsidR="002830AD" w:rsidRPr="00C54002">
              <w:rPr>
                <w:rFonts w:ascii="Calibri" w:hAnsi="Calibri"/>
                <w:b w:val="0"/>
                <w:spacing w:val="-2"/>
                <w:sz w:val="20"/>
                <w:szCs w:val="20"/>
              </w:rPr>
              <w:t>indemnity</w:t>
            </w:r>
            <w:r w:rsidRPr="00C54002">
              <w:rPr>
                <w:rFonts w:ascii="Calibri" w:hAnsi="Calibri"/>
                <w:b w:val="0"/>
                <w:spacing w:val="-2"/>
                <w:sz w:val="20"/>
                <w:szCs w:val="20"/>
              </w:rPr>
              <w:t xml:space="preserve"> is due on </w:t>
            </w:r>
            <w:r w:rsidR="002830AD" w:rsidRPr="00C54002">
              <w:rPr>
                <w:rFonts w:ascii="Calibri" w:hAnsi="Calibri"/>
                <w:b w:val="0"/>
                <w:spacing w:val="-2"/>
                <w:sz w:val="20"/>
                <w:szCs w:val="20"/>
              </w:rPr>
              <w:t>account</w:t>
            </w:r>
            <w:r w:rsidRPr="00C54002">
              <w:rPr>
                <w:rFonts w:ascii="Calibri" w:hAnsi="Calibri"/>
                <w:b w:val="0"/>
                <w:spacing w:val="-2"/>
                <w:sz w:val="20"/>
                <w:szCs w:val="20"/>
              </w:rPr>
              <w:t xml:space="preserve"> of the </w:t>
            </w:r>
            <w:r w:rsidR="00782A3E" w:rsidRPr="00C54002">
              <w:rPr>
                <w:rFonts w:ascii="Calibri" w:hAnsi="Calibri"/>
                <w:b w:val="0"/>
                <w:spacing w:val="-2"/>
                <w:sz w:val="20"/>
                <w:szCs w:val="20"/>
              </w:rPr>
              <w:t>termination</w:t>
            </w:r>
            <w:r w:rsidRPr="00C54002">
              <w:rPr>
                <w:rFonts w:ascii="Calibri" w:hAnsi="Calibri"/>
                <w:b w:val="0"/>
                <w:spacing w:val="-2"/>
                <w:sz w:val="20"/>
                <w:szCs w:val="20"/>
              </w:rPr>
              <w:t xml:space="preserve"> before term of his employment contract.</w:t>
            </w:r>
          </w:p>
        </w:tc>
      </w:tr>
      <w:tr w:rsidR="00BD3DE6" w:rsidRPr="00C54002">
        <w:tc>
          <w:tcPr>
            <w:tcW w:w="11340" w:type="dxa"/>
            <w:gridSpan w:val="2"/>
          </w:tcPr>
          <w:p w:rsidR="00BD3DE6" w:rsidRPr="00C54002" w:rsidRDefault="005D279D">
            <w:pPr>
              <w:tabs>
                <w:tab w:val="left" w:pos="0"/>
                <w:tab w:val="left" w:pos="398"/>
                <w:tab w:val="left" w:pos="792"/>
                <w:tab w:val="left" w:pos="1440"/>
              </w:tabs>
              <w:suppressAutoHyphens/>
              <w:jc w:val="both"/>
              <w:rPr>
                <w:rFonts w:ascii="Calibri" w:hAnsi="Calibri"/>
              </w:rPr>
            </w:pPr>
            <w:r w:rsidRPr="00C54002">
              <w:rPr>
                <w:rFonts w:ascii="Calibri" w:hAnsi="Calibri"/>
                <w:spacing w:val="-2"/>
                <w:u w:val="single"/>
              </w:rPr>
              <w:t>15</w:t>
            </w:r>
            <w:r w:rsidR="00BD3DE6" w:rsidRPr="00C54002">
              <w:rPr>
                <w:rFonts w:ascii="Calibri" w:hAnsi="Calibri"/>
                <w:spacing w:val="-2"/>
                <w:u w:val="single"/>
              </w:rPr>
              <w:t>.2.1.1:</w:t>
            </w:r>
            <w:r w:rsidR="00BD3DE6" w:rsidRPr="00C54002">
              <w:rPr>
                <w:rFonts w:ascii="Calibri" w:hAnsi="Calibri"/>
                <w:spacing w:val="-2"/>
              </w:rPr>
              <w:t xml:space="preserve"> </w:t>
            </w:r>
            <w:r w:rsidR="006E6108" w:rsidRPr="00C54002">
              <w:rPr>
                <w:rFonts w:ascii="Calibri" w:hAnsi="Calibri"/>
                <w:spacing w:val="-2"/>
              </w:rPr>
              <w:t xml:space="preserve">The </w:t>
            </w:r>
            <w:r w:rsidR="00BD3DE6" w:rsidRPr="00C54002">
              <w:rPr>
                <w:rFonts w:ascii="Calibri" w:hAnsi="Calibri"/>
                <w:spacing w:val="-2"/>
              </w:rPr>
              <w:t xml:space="preserve">INSTITUTION </w:t>
            </w:r>
            <w:r w:rsidR="006E6108" w:rsidRPr="00C54002">
              <w:rPr>
                <w:rFonts w:ascii="Calibri" w:hAnsi="Calibri"/>
              </w:rPr>
              <w:t>is entitled to this intervention in so far as it has</w:t>
            </w:r>
            <w:r w:rsidR="00BD3DE6" w:rsidRPr="00C54002">
              <w:rPr>
                <w:rFonts w:ascii="Calibri" w:hAnsi="Calibri"/>
              </w:rPr>
              <w:t>:</w:t>
            </w:r>
          </w:p>
          <w:p w:rsidR="00BD3DE6" w:rsidRPr="00C54002" w:rsidRDefault="006E6108" w:rsidP="00612C97">
            <w:pPr>
              <w:numPr>
                <w:ilvl w:val="0"/>
                <w:numId w:val="4"/>
              </w:numPr>
              <w:tabs>
                <w:tab w:val="clear" w:pos="720"/>
                <w:tab w:val="left" w:pos="298"/>
              </w:tabs>
              <w:suppressAutoHyphens/>
              <w:ind w:left="298" w:hanging="298"/>
              <w:jc w:val="both"/>
              <w:rPr>
                <w:rFonts w:ascii="Calibri" w:hAnsi="Calibri"/>
                <w:spacing w:val="-2"/>
              </w:rPr>
            </w:pPr>
            <w:r w:rsidRPr="00C54002">
              <w:rPr>
                <w:rFonts w:ascii="Calibri" w:hAnsi="Calibri"/>
                <w:spacing w:val="-2"/>
              </w:rPr>
              <w:t>noti</w:t>
            </w:r>
            <w:r w:rsidR="00782A3E" w:rsidRPr="00C54002">
              <w:rPr>
                <w:rFonts w:ascii="Calibri" w:hAnsi="Calibri"/>
                <w:spacing w:val="-2"/>
              </w:rPr>
              <w:t>fied the advance notice or the termination</w:t>
            </w:r>
            <w:r w:rsidRPr="00C54002">
              <w:rPr>
                <w:rFonts w:ascii="Calibri" w:hAnsi="Calibri"/>
                <w:spacing w:val="-2"/>
              </w:rPr>
              <w:t xml:space="preserve"> of the </w:t>
            </w:r>
            <w:r w:rsidR="002830AD" w:rsidRPr="00C54002">
              <w:rPr>
                <w:rFonts w:ascii="Calibri" w:hAnsi="Calibri"/>
                <w:spacing w:val="-2"/>
              </w:rPr>
              <w:t>employment</w:t>
            </w:r>
            <w:r w:rsidRPr="00C54002">
              <w:rPr>
                <w:rFonts w:ascii="Calibri" w:hAnsi="Calibri"/>
                <w:spacing w:val="-2"/>
              </w:rPr>
              <w:t xml:space="preserve"> </w:t>
            </w:r>
            <w:r w:rsidR="002830AD" w:rsidRPr="00C54002">
              <w:rPr>
                <w:rFonts w:ascii="Calibri" w:hAnsi="Calibri"/>
                <w:spacing w:val="-2"/>
              </w:rPr>
              <w:t>contract</w:t>
            </w:r>
            <w:r w:rsidRPr="00C54002">
              <w:rPr>
                <w:rFonts w:ascii="Calibri" w:hAnsi="Calibri"/>
                <w:spacing w:val="-2"/>
              </w:rPr>
              <w:t xml:space="preserve"> immediately after having itself receive notification </w:t>
            </w:r>
            <w:r w:rsidR="002830AD" w:rsidRPr="00C54002">
              <w:rPr>
                <w:rFonts w:ascii="Calibri" w:hAnsi="Calibri"/>
                <w:spacing w:val="-2"/>
              </w:rPr>
              <w:t>of the</w:t>
            </w:r>
            <w:r w:rsidRPr="00C54002">
              <w:rPr>
                <w:rFonts w:ascii="Calibri" w:hAnsi="Calibri"/>
                <w:spacing w:val="-2"/>
              </w:rPr>
              <w:t xml:space="preserve"> termination of </w:t>
            </w:r>
            <w:r w:rsidR="002830AD" w:rsidRPr="00C54002">
              <w:rPr>
                <w:rFonts w:ascii="Calibri" w:hAnsi="Calibri"/>
                <w:spacing w:val="-2"/>
              </w:rPr>
              <w:t>the</w:t>
            </w:r>
            <w:r w:rsidRPr="00C54002">
              <w:rPr>
                <w:rFonts w:ascii="Calibri" w:hAnsi="Calibri"/>
                <w:spacing w:val="-2"/>
              </w:rPr>
              <w:t xml:space="preserve"> research contract,</w:t>
            </w:r>
          </w:p>
          <w:p w:rsidR="00BD3DE6" w:rsidRPr="00C54002" w:rsidRDefault="006E6108" w:rsidP="00612C97">
            <w:pPr>
              <w:numPr>
                <w:ilvl w:val="0"/>
                <w:numId w:val="2"/>
              </w:numPr>
              <w:tabs>
                <w:tab w:val="left" w:pos="298"/>
              </w:tabs>
              <w:ind w:left="298" w:hanging="284"/>
              <w:jc w:val="both"/>
              <w:rPr>
                <w:rFonts w:ascii="Calibri" w:hAnsi="Calibri"/>
              </w:rPr>
            </w:pPr>
            <w:r w:rsidRPr="00C54002">
              <w:rPr>
                <w:rFonts w:ascii="Calibri" w:hAnsi="Calibri"/>
                <w:spacing w:val="-2"/>
              </w:rPr>
              <w:t xml:space="preserve">reduced the term of the notice or the amount of the indemnity to the minimum, bearing in mind current </w:t>
            </w:r>
            <w:r w:rsidR="002830AD" w:rsidRPr="00C54002">
              <w:rPr>
                <w:rFonts w:ascii="Calibri" w:hAnsi="Calibri"/>
                <w:spacing w:val="-2"/>
              </w:rPr>
              <w:t>legislation</w:t>
            </w:r>
            <w:r w:rsidR="00BD3DE6" w:rsidRPr="00C54002">
              <w:rPr>
                <w:rFonts w:ascii="Calibri" w:hAnsi="Calibri"/>
                <w:spacing w:val="-2"/>
              </w:rPr>
              <w:t>.</w:t>
            </w:r>
          </w:p>
        </w:tc>
      </w:tr>
      <w:tr w:rsidR="00BD3DE6" w:rsidRPr="00C54002">
        <w:tc>
          <w:tcPr>
            <w:tcW w:w="11340" w:type="dxa"/>
            <w:gridSpan w:val="2"/>
          </w:tcPr>
          <w:p w:rsidR="00BD3DE6" w:rsidRPr="00C54002" w:rsidRDefault="005D279D" w:rsidP="00BD3DE6">
            <w:pPr>
              <w:tabs>
                <w:tab w:val="left" w:pos="0"/>
                <w:tab w:val="left" w:pos="398"/>
                <w:tab w:val="left" w:pos="792"/>
                <w:tab w:val="left" w:pos="1440"/>
              </w:tabs>
              <w:suppressAutoHyphens/>
              <w:jc w:val="both"/>
              <w:rPr>
                <w:rFonts w:ascii="Calibri" w:hAnsi="Calibri"/>
                <w:spacing w:val="-2"/>
              </w:rPr>
            </w:pPr>
            <w:r w:rsidRPr="00C54002">
              <w:rPr>
                <w:rFonts w:ascii="Calibri" w:hAnsi="Calibri"/>
                <w:spacing w:val="-2"/>
                <w:u w:val="single"/>
              </w:rPr>
              <w:t>15</w:t>
            </w:r>
            <w:r w:rsidR="00BD3DE6" w:rsidRPr="00C54002">
              <w:rPr>
                <w:rFonts w:ascii="Calibri" w:hAnsi="Calibri"/>
                <w:spacing w:val="-2"/>
                <w:u w:val="single"/>
              </w:rPr>
              <w:t>.2.1.2</w:t>
            </w:r>
            <w:r w:rsidR="00BD3DE6" w:rsidRPr="00C54002">
              <w:rPr>
                <w:rFonts w:ascii="Calibri" w:hAnsi="Calibri"/>
                <w:spacing w:val="-2"/>
              </w:rPr>
              <w:t xml:space="preserve">: </w:t>
            </w:r>
            <w:r w:rsidR="006E6108" w:rsidRPr="00C54002">
              <w:rPr>
                <w:rFonts w:ascii="Calibri" w:hAnsi="Calibri"/>
                <w:spacing w:val="-2"/>
              </w:rPr>
              <w:t>For personnel hired for an unspecified term, the intervention of the STATE may not exceed the equivalent of a notice period calcula</w:t>
            </w:r>
            <w:r w:rsidR="00782A3E" w:rsidRPr="00C54002">
              <w:rPr>
                <w:rFonts w:ascii="Calibri" w:hAnsi="Calibri"/>
                <w:spacing w:val="-2"/>
              </w:rPr>
              <w:t>ted in relation to the period during which the person in question had received remuneration chargeable to the research contract budget</w:t>
            </w:r>
            <w:r w:rsidR="006E6108" w:rsidRPr="00C54002">
              <w:rPr>
                <w:rFonts w:ascii="Calibri" w:hAnsi="Calibri"/>
                <w:spacing w:val="-2"/>
              </w:rPr>
              <w:t>.</w:t>
            </w:r>
          </w:p>
        </w:tc>
      </w:tr>
      <w:tr w:rsidR="00BD3DE6" w:rsidRPr="00C54002">
        <w:tc>
          <w:tcPr>
            <w:tcW w:w="11340" w:type="dxa"/>
            <w:gridSpan w:val="2"/>
          </w:tcPr>
          <w:p w:rsidR="00BD3DE6" w:rsidRPr="00C54002" w:rsidRDefault="005D279D" w:rsidP="005934FE">
            <w:pPr>
              <w:pStyle w:val="Heading3"/>
              <w:keepNext w:val="0"/>
              <w:spacing w:before="0" w:after="0"/>
              <w:ind w:left="14"/>
              <w:jc w:val="both"/>
              <w:rPr>
                <w:rFonts w:ascii="Calibri" w:hAnsi="Calibri"/>
                <w:b w:val="0"/>
                <w:sz w:val="20"/>
                <w:szCs w:val="20"/>
                <w:u w:val="single"/>
              </w:rPr>
            </w:pPr>
            <w:r w:rsidRPr="00C54002">
              <w:rPr>
                <w:rFonts w:ascii="Calibri" w:hAnsi="Calibri"/>
                <w:b w:val="0"/>
                <w:spacing w:val="-2"/>
                <w:sz w:val="20"/>
                <w:szCs w:val="20"/>
                <w:u w:val="single"/>
              </w:rPr>
              <w:t>15</w:t>
            </w:r>
            <w:r w:rsidR="00BD3DE6" w:rsidRPr="00C54002">
              <w:rPr>
                <w:rFonts w:ascii="Calibri" w:hAnsi="Calibri"/>
                <w:b w:val="0"/>
                <w:spacing w:val="-2"/>
                <w:sz w:val="20"/>
                <w:szCs w:val="20"/>
                <w:u w:val="single"/>
              </w:rPr>
              <w:t>.2.1.3:</w:t>
            </w:r>
            <w:r w:rsidR="00BD3DE6" w:rsidRPr="00C54002">
              <w:rPr>
                <w:rFonts w:ascii="Calibri" w:hAnsi="Calibri"/>
                <w:b w:val="0"/>
                <w:spacing w:val="-2"/>
                <w:sz w:val="20"/>
                <w:szCs w:val="20"/>
              </w:rPr>
              <w:t xml:space="preserve"> </w:t>
            </w:r>
            <w:r w:rsidR="006E6108" w:rsidRPr="00C54002">
              <w:rPr>
                <w:rFonts w:ascii="Calibri" w:hAnsi="Calibri"/>
                <w:b w:val="0"/>
                <w:spacing w:val="-2"/>
                <w:sz w:val="20"/>
                <w:szCs w:val="20"/>
              </w:rPr>
              <w:t xml:space="preserve">For personnel hired for a specified term, the intervention of the STATE may not exceed the equivalent of an indemnity calculated in relation to the duration of the PROJECT </w:t>
            </w:r>
            <w:r w:rsidR="002830AD" w:rsidRPr="00C54002">
              <w:rPr>
                <w:rFonts w:ascii="Calibri" w:hAnsi="Calibri"/>
                <w:b w:val="0"/>
                <w:spacing w:val="-2"/>
                <w:sz w:val="20"/>
                <w:szCs w:val="20"/>
              </w:rPr>
              <w:t>established</w:t>
            </w:r>
            <w:r w:rsidR="006E6108" w:rsidRPr="00C54002">
              <w:rPr>
                <w:rFonts w:ascii="Calibri" w:hAnsi="Calibri"/>
                <w:b w:val="0"/>
                <w:spacing w:val="-2"/>
                <w:sz w:val="20"/>
                <w:szCs w:val="20"/>
              </w:rPr>
              <w:t xml:space="preserve"> in </w:t>
            </w:r>
            <w:r w:rsidR="002830AD" w:rsidRPr="00C54002">
              <w:rPr>
                <w:rFonts w:ascii="Calibri" w:hAnsi="Calibri"/>
                <w:b w:val="0"/>
                <w:spacing w:val="-2"/>
                <w:sz w:val="20"/>
                <w:szCs w:val="20"/>
              </w:rPr>
              <w:t>Article</w:t>
            </w:r>
            <w:r w:rsidRPr="00C54002">
              <w:rPr>
                <w:rFonts w:ascii="Calibri" w:hAnsi="Calibri"/>
                <w:b w:val="0"/>
                <w:spacing w:val="-2"/>
                <w:sz w:val="20"/>
                <w:szCs w:val="20"/>
              </w:rPr>
              <w:t xml:space="preserve"> 2</w:t>
            </w:r>
            <w:r w:rsidR="006E6108" w:rsidRPr="00C54002">
              <w:rPr>
                <w:rFonts w:ascii="Calibri" w:hAnsi="Calibri"/>
                <w:b w:val="0"/>
                <w:spacing w:val="-2"/>
                <w:sz w:val="20"/>
                <w:szCs w:val="20"/>
              </w:rPr>
              <w:t xml:space="preserve"> of </w:t>
            </w:r>
            <w:r w:rsidR="002830AD" w:rsidRPr="00C54002">
              <w:rPr>
                <w:rFonts w:ascii="Calibri" w:hAnsi="Calibri"/>
                <w:b w:val="0"/>
                <w:spacing w:val="-2"/>
                <w:sz w:val="20"/>
                <w:szCs w:val="20"/>
              </w:rPr>
              <w:t>the</w:t>
            </w:r>
            <w:r w:rsidR="006E6108" w:rsidRPr="00C54002">
              <w:rPr>
                <w:rFonts w:ascii="Calibri" w:hAnsi="Calibri"/>
                <w:b w:val="0"/>
                <w:spacing w:val="-2"/>
                <w:sz w:val="20"/>
                <w:szCs w:val="20"/>
              </w:rPr>
              <w:t xml:space="preserve"> basic contract.</w:t>
            </w:r>
          </w:p>
        </w:tc>
      </w:tr>
      <w:tr w:rsidR="00BD3DE6" w:rsidRPr="00C54002">
        <w:tc>
          <w:tcPr>
            <w:tcW w:w="11340" w:type="dxa"/>
            <w:gridSpan w:val="2"/>
          </w:tcPr>
          <w:p w:rsidR="00BD3DE6" w:rsidRPr="00C54002" w:rsidRDefault="005D279D" w:rsidP="005934FE">
            <w:pPr>
              <w:pStyle w:val="Heading2"/>
              <w:keepNext w:val="0"/>
              <w:tabs>
                <w:tab w:val="left" w:pos="567"/>
              </w:tabs>
              <w:spacing w:before="0" w:after="0"/>
              <w:jc w:val="both"/>
              <w:rPr>
                <w:rFonts w:ascii="Calibri" w:hAnsi="Calibri"/>
                <w:b w:val="0"/>
                <w:i w:val="0"/>
                <w:sz w:val="20"/>
                <w:szCs w:val="20"/>
              </w:rPr>
            </w:pPr>
            <w:r w:rsidRPr="00C54002">
              <w:rPr>
                <w:rFonts w:ascii="Calibri" w:hAnsi="Calibri"/>
                <w:b w:val="0"/>
                <w:i w:val="0"/>
                <w:spacing w:val="-2"/>
                <w:sz w:val="20"/>
                <w:szCs w:val="20"/>
                <w:u w:val="single"/>
              </w:rPr>
              <w:t>15</w:t>
            </w:r>
            <w:r w:rsidR="00BD3DE6" w:rsidRPr="00C54002">
              <w:rPr>
                <w:rFonts w:ascii="Calibri" w:hAnsi="Calibri"/>
                <w:b w:val="0"/>
                <w:i w:val="0"/>
                <w:spacing w:val="-2"/>
                <w:sz w:val="20"/>
                <w:szCs w:val="20"/>
                <w:u w:val="single"/>
              </w:rPr>
              <w:t>.2.2:</w:t>
            </w:r>
            <w:r w:rsidR="00BD3DE6" w:rsidRPr="00C54002">
              <w:rPr>
                <w:rFonts w:ascii="Calibri" w:hAnsi="Calibri"/>
                <w:b w:val="0"/>
                <w:i w:val="0"/>
                <w:spacing w:val="-2"/>
                <w:sz w:val="20"/>
                <w:szCs w:val="20"/>
              </w:rPr>
              <w:t xml:space="preserve"> </w:t>
            </w:r>
            <w:r w:rsidR="006E6108" w:rsidRPr="00C54002">
              <w:rPr>
                <w:rFonts w:ascii="Calibri" w:hAnsi="Calibri"/>
                <w:b w:val="0"/>
                <w:i w:val="0"/>
                <w:spacing w:val="-2"/>
                <w:sz w:val="20"/>
                <w:szCs w:val="20"/>
              </w:rPr>
              <w:t xml:space="preserve">The other expenses which, before the date on which termination of </w:t>
            </w:r>
            <w:r w:rsidR="002830AD" w:rsidRPr="00C54002">
              <w:rPr>
                <w:rFonts w:ascii="Calibri" w:hAnsi="Calibri"/>
                <w:b w:val="0"/>
                <w:i w:val="0"/>
                <w:spacing w:val="-2"/>
                <w:sz w:val="20"/>
                <w:szCs w:val="20"/>
              </w:rPr>
              <w:t>the</w:t>
            </w:r>
            <w:r w:rsidR="006E6108" w:rsidRPr="00C54002">
              <w:rPr>
                <w:rFonts w:ascii="Calibri" w:hAnsi="Calibri"/>
                <w:b w:val="0"/>
                <w:i w:val="0"/>
                <w:spacing w:val="-2"/>
                <w:sz w:val="20"/>
                <w:szCs w:val="20"/>
              </w:rPr>
              <w:t xml:space="preserve"> contract enters into effect, have already been incurred by the </w:t>
            </w:r>
            <w:r w:rsidR="002830AD" w:rsidRPr="00C54002">
              <w:rPr>
                <w:rFonts w:ascii="Calibri" w:hAnsi="Calibri"/>
                <w:b w:val="0"/>
                <w:i w:val="0"/>
                <w:spacing w:val="-2"/>
                <w:sz w:val="20"/>
                <w:szCs w:val="20"/>
              </w:rPr>
              <w:t>INSTITUTION</w:t>
            </w:r>
            <w:r w:rsidR="006E6108" w:rsidRPr="00C54002">
              <w:rPr>
                <w:rFonts w:ascii="Calibri" w:hAnsi="Calibri"/>
                <w:b w:val="0"/>
                <w:i w:val="0"/>
                <w:spacing w:val="-2"/>
                <w:sz w:val="20"/>
                <w:szCs w:val="20"/>
              </w:rPr>
              <w:t xml:space="preserve"> on the basis of the contract or </w:t>
            </w:r>
            <w:r w:rsidR="002830AD" w:rsidRPr="00C54002">
              <w:rPr>
                <w:rFonts w:ascii="Calibri" w:hAnsi="Calibri"/>
                <w:b w:val="0"/>
                <w:i w:val="0"/>
                <w:spacing w:val="-2"/>
                <w:sz w:val="20"/>
                <w:szCs w:val="20"/>
              </w:rPr>
              <w:t>authorised</w:t>
            </w:r>
            <w:r w:rsidR="006E6108" w:rsidRPr="00C54002">
              <w:rPr>
                <w:rFonts w:ascii="Calibri" w:hAnsi="Calibri"/>
                <w:b w:val="0"/>
                <w:i w:val="0"/>
                <w:spacing w:val="-2"/>
                <w:sz w:val="20"/>
                <w:szCs w:val="20"/>
              </w:rPr>
              <w:t xml:space="preserve"> by the STATE within the framework of the PROGRAMME and </w:t>
            </w:r>
            <w:r w:rsidR="00782A3E" w:rsidRPr="00C54002">
              <w:rPr>
                <w:rFonts w:ascii="Calibri" w:hAnsi="Calibri"/>
                <w:b w:val="0"/>
                <w:i w:val="0"/>
                <w:spacing w:val="-2"/>
                <w:sz w:val="20"/>
                <w:szCs w:val="20"/>
              </w:rPr>
              <w:t>commitment</w:t>
            </w:r>
            <w:r w:rsidR="006E6108" w:rsidRPr="00C54002">
              <w:rPr>
                <w:rFonts w:ascii="Calibri" w:hAnsi="Calibri"/>
                <w:b w:val="0"/>
                <w:i w:val="0"/>
                <w:spacing w:val="-2"/>
                <w:sz w:val="20"/>
                <w:szCs w:val="20"/>
              </w:rPr>
              <w:t xml:space="preserve"> of which may not be cancelled or may only be cancelled by giving rise to damages. If the damages are less, only the amount thereof is </w:t>
            </w:r>
            <w:r w:rsidR="002830AD" w:rsidRPr="00C54002">
              <w:rPr>
                <w:rFonts w:ascii="Calibri" w:hAnsi="Calibri"/>
                <w:b w:val="0"/>
                <w:i w:val="0"/>
                <w:spacing w:val="-2"/>
                <w:sz w:val="20"/>
                <w:szCs w:val="20"/>
              </w:rPr>
              <w:t>due</w:t>
            </w:r>
            <w:r w:rsidR="006E6108" w:rsidRPr="00C54002">
              <w:rPr>
                <w:rFonts w:ascii="Calibri" w:hAnsi="Calibri"/>
                <w:b w:val="0"/>
                <w:i w:val="0"/>
                <w:spacing w:val="-2"/>
                <w:sz w:val="20"/>
                <w:szCs w:val="20"/>
              </w:rPr>
              <w:t>.</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rPr>
            </w:pPr>
          </w:p>
        </w:tc>
        <w:tc>
          <w:tcPr>
            <w:tcW w:w="5670" w:type="dxa"/>
          </w:tcPr>
          <w:p w:rsidR="00C9657C" w:rsidRPr="00C54002" w:rsidRDefault="00C9657C" w:rsidP="005934FE">
            <w:pPr>
              <w:pStyle w:val="Heading2"/>
              <w:keepNext w:val="0"/>
              <w:tabs>
                <w:tab w:val="left" w:pos="567"/>
              </w:tabs>
              <w:spacing w:before="0" w:after="0"/>
              <w:jc w:val="both"/>
              <w:rPr>
                <w:rFonts w:ascii="Calibri" w:hAnsi="Calibri"/>
                <w:b w:val="0"/>
                <w:i w:val="0"/>
                <w:sz w:val="20"/>
                <w:szCs w:val="20"/>
                <w:u w:val="single"/>
              </w:rPr>
            </w:pPr>
          </w:p>
        </w:tc>
      </w:tr>
      <w:tr w:rsidR="00BD3DE6" w:rsidRPr="00C54002">
        <w:tc>
          <w:tcPr>
            <w:tcW w:w="11340" w:type="dxa"/>
            <w:gridSpan w:val="2"/>
          </w:tcPr>
          <w:p w:rsidR="00BD3DE6" w:rsidRPr="00C54002" w:rsidRDefault="005D279D" w:rsidP="005934FE">
            <w:pPr>
              <w:pStyle w:val="Heading2"/>
              <w:keepNext w:val="0"/>
              <w:tabs>
                <w:tab w:val="left" w:pos="567"/>
              </w:tabs>
              <w:spacing w:before="0" w:after="0"/>
              <w:jc w:val="both"/>
              <w:rPr>
                <w:rFonts w:ascii="Calibri" w:hAnsi="Calibri"/>
                <w:b w:val="0"/>
                <w:i w:val="0"/>
                <w:sz w:val="20"/>
                <w:szCs w:val="20"/>
                <w:u w:val="single"/>
              </w:rPr>
            </w:pPr>
            <w:r w:rsidRPr="00C54002">
              <w:rPr>
                <w:rFonts w:ascii="Calibri" w:hAnsi="Calibri"/>
                <w:b w:val="0"/>
                <w:i w:val="0"/>
                <w:spacing w:val="-2"/>
                <w:sz w:val="20"/>
                <w:szCs w:val="20"/>
                <w:u w:val="single"/>
              </w:rPr>
              <w:t>15</w:t>
            </w:r>
            <w:r w:rsidR="00BD3DE6" w:rsidRPr="00C54002">
              <w:rPr>
                <w:rFonts w:ascii="Calibri" w:hAnsi="Calibri"/>
                <w:b w:val="0"/>
                <w:i w:val="0"/>
                <w:spacing w:val="-2"/>
                <w:sz w:val="20"/>
                <w:szCs w:val="20"/>
                <w:u w:val="single"/>
              </w:rPr>
              <w:t>.3:</w:t>
            </w:r>
            <w:r w:rsidR="00BD3DE6" w:rsidRPr="00C54002">
              <w:rPr>
                <w:rFonts w:ascii="Calibri" w:hAnsi="Calibri"/>
                <w:b w:val="0"/>
                <w:i w:val="0"/>
                <w:spacing w:val="-2"/>
                <w:sz w:val="20"/>
                <w:szCs w:val="20"/>
              </w:rPr>
              <w:t xml:space="preserve"> </w:t>
            </w:r>
            <w:r w:rsidR="00782A3E" w:rsidRPr="00C54002">
              <w:rPr>
                <w:rFonts w:ascii="Calibri" w:hAnsi="Calibri"/>
                <w:b w:val="0"/>
                <w:i w:val="0"/>
                <w:spacing w:val="-2"/>
                <w:sz w:val="20"/>
                <w:szCs w:val="20"/>
              </w:rPr>
              <w:t>The items</w:t>
            </w:r>
            <w:r w:rsidR="006E6108" w:rsidRPr="00C54002">
              <w:rPr>
                <w:rFonts w:ascii="Calibri" w:hAnsi="Calibri"/>
                <w:b w:val="0"/>
                <w:i w:val="0"/>
                <w:spacing w:val="-2"/>
                <w:sz w:val="20"/>
                <w:szCs w:val="20"/>
              </w:rPr>
              <w:t xml:space="preserve"> made available to the PROJECT by the STATE are returned to the latter, at no expense, </w:t>
            </w:r>
            <w:r w:rsidR="002830AD" w:rsidRPr="00C54002">
              <w:rPr>
                <w:rFonts w:ascii="Calibri" w:hAnsi="Calibri"/>
                <w:b w:val="0"/>
                <w:i w:val="0"/>
                <w:spacing w:val="-2"/>
                <w:sz w:val="20"/>
                <w:szCs w:val="20"/>
              </w:rPr>
              <w:t>within</w:t>
            </w:r>
            <w:r w:rsidR="006E6108" w:rsidRPr="00C54002">
              <w:rPr>
                <w:rFonts w:ascii="Calibri" w:hAnsi="Calibri"/>
                <w:b w:val="0"/>
                <w:i w:val="0"/>
                <w:spacing w:val="-2"/>
                <w:sz w:val="20"/>
                <w:szCs w:val="20"/>
              </w:rPr>
              <w:t xml:space="preserve"> two </w:t>
            </w:r>
            <w:r w:rsidR="002830AD" w:rsidRPr="00C54002">
              <w:rPr>
                <w:rFonts w:ascii="Calibri" w:hAnsi="Calibri"/>
                <w:b w:val="0"/>
                <w:i w:val="0"/>
                <w:spacing w:val="-2"/>
                <w:sz w:val="20"/>
                <w:szCs w:val="20"/>
              </w:rPr>
              <w:t>months</w:t>
            </w:r>
            <w:r w:rsidR="006E6108" w:rsidRPr="00C54002">
              <w:rPr>
                <w:rFonts w:ascii="Calibri" w:hAnsi="Calibri"/>
                <w:b w:val="0"/>
                <w:i w:val="0"/>
                <w:spacing w:val="-2"/>
                <w:sz w:val="20"/>
                <w:szCs w:val="20"/>
              </w:rPr>
              <w:t xml:space="preserve"> of the entry into effect of termination of the contract.</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rPr>
            </w:pPr>
          </w:p>
        </w:tc>
        <w:tc>
          <w:tcPr>
            <w:tcW w:w="5670" w:type="dxa"/>
          </w:tcPr>
          <w:p w:rsidR="00C9657C" w:rsidRPr="00C54002" w:rsidRDefault="00C9657C" w:rsidP="005934FE">
            <w:pPr>
              <w:pStyle w:val="Heading2"/>
              <w:keepNext w:val="0"/>
              <w:tabs>
                <w:tab w:val="left" w:pos="567"/>
              </w:tabs>
              <w:spacing w:before="0" w:after="0"/>
              <w:jc w:val="both"/>
              <w:rPr>
                <w:rFonts w:ascii="Calibri" w:hAnsi="Calibri"/>
                <w:b w:val="0"/>
                <w:i w:val="0"/>
                <w:sz w:val="20"/>
                <w:szCs w:val="20"/>
                <w:u w:val="single"/>
              </w:rPr>
            </w:pPr>
          </w:p>
        </w:tc>
      </w:tr>
      <w:tr w:rsidR="00BD3DE6" w:rsidRPr="00C54002">
        <w:tc>
          <w:tcPr>
            <w:tcW w:w="11340" w:type="dxa"/>
            <w:gridSpan w:val="2"/>
          </w:tcPr>
          <w:p w:rsidR="00BD3DE6" w:rsidRPr="00C54002" w:rsidRDefault="005D279D" w:rsidP="005934FE">
            <w:pPr>
              <w:pStyle w:val="Heading2"/>
              <w:keepNext w:val="0"/>
              <w:tabs>
                <w:tab w:val="left" w:pos="567"/>
              </w:tabs>
              <w:spacing w:before="0" w:after="0"/>
              <w:jc w:val="both"/>
              <w:rPr>
                <w:rFonts w:ascii="Calibri" w:hAnsi="Calibri"/>
                <w:b w:val="0"/>
                <w:i w:val="0"/>
                <w:sz w:val="20"/>
                <w:szCs w:val="20"/>
                <w:u w:val="single"/>
              </w:rPr>
            </w:pPr>
            <w:r w:rsidRPr="00C54002">
              <w:rPr>
                <w:rFonts w:ascii="Calibri" w:hAnsi="Calibri"/>
                <w:b w:val="0"/>
                <w:i w:val="0"/>
                <w:spacing w:val="-2"/>
                <w:sz w:val="20"/>
                <w:szCs w:val="20"/>
                <w:u w:val="single"/>
              </w:rPr>
              <w:t>15</w:t>
            </w:r>
            <w:r w:rsidR="00BD3DE6" w:rsidRPr="00C54002">
              <w:rPr>
                <w:rFonts w:ascii="Calibri" w:hAnsi="Calibri"/>
                <w:b w:val="0"/>
                <w:i w:val="0"/>
                <w:spacing w:val="-2"/>
                <w:sz w:val="20"/>
                <w:szCs w:val="20"/>
                <w:u w:val="single"/>
              </w:rPr>
              <w:t>.4:</w:t>
            </w:r>
            <w:r w:rsidR="00BD3DE6" w:rsidRPr="00C54002">
              <w:rPr>
                <w:rFonts w:ascii="Calibri" w:hAnsi="Calibri"/>
                <w:b w:val="0"/>
                <w:i w:val="0"/>
                <w:spacing w:val="-2"/>
                <w:sz w:val="20"/>
                <w:szCs w:val="20"/>
              </w:rPr>
              <w:t xml:space="preserve"> </w:t>
            </w:r>
            <w:r w:rsidR="006E6108" w:rsidRPr="00C54002">
              <w:rPr>
                <w:rFonts w:ascii="Calibri" w:hAnsi="Calibri"/>
                <w:b w:val="0"/>
                <w:i w:val="0"/>
                <w:spacing w:val="-2"/>
                <w:sz w:val="20"/>
                <w:szCs w:val="20"/>
              </w:rPr>
              <w:t xml:space="preserve">The STATE may </w:t>
            </w:r>
            <w:r w:rsidR="002830AD" w:rsidRPr="00C54002">
              <w:rPr>
                <w:rFonts w:ascii="Calibri" w:hAnsi="Calibri"/>
                <w:b w:val="0"/>
                <w:i w:val="0"/>
                <w:spacing w:val="-2"/>
                <w:sz w:val="20"/>
                <w:szCs w:val="20"/>
              </w:rPr>
              <w:t>terminate</w:t>
            </w:r>
            <w:r w:rsidR="006E6108" w:rsidRPr="00C54002">
              <w:rPr>
                <w:rFonts w:ascii="Calibri" w:hAnsi="Calibri"/>
                <w:b w:val="0"/>
                <w:i w:val="0"/>
                <w:spacing w:val="-2"/>
                <w:sz w:val="20"/>
                <w:szCs w:val="20"/>
              </w:rPr>
              <w:t xml:space="preserve"> the contract if the NETWORK fails to respect the provisions thereof. The </w:t>
            </w:r>
            <w:r w:rsidR="002830AD" w:rsidRPr="00C54002">
              <w:rPr>
                <w:rFonts w:ascii="Calibri" w:hAnsi="Calibri"/>
                <w:b w:val="0"/>
                <w:i w:val="0"/>
                <w:spacing w:val="-2"/>
                <w:sz w:val="20"/>
                <w:szCs w:val="20"/>
              </w:rPr>
              <w:t>termination decision</w:t>
            </w:r>
            <w:r w:rsidR="006E6108" w:rsidRPr="00C54002">
              <w:rPr>
                <w:rFonts w:ascii="Calibri" w:hAnsi="Calibri"/>
                <w:b w:val="0"/>
                <w:i w:val="0"/>
                <w:spacing w:val="-2"/>
                <w:sz w:val="20"/>
                <w:szCs w:val="20"/>
              </w:rPr>
              <w:t xml:space="preserve"> is taken by the Minister of Scientific Policy on </w:t>
            </w:r>
            <w:r w:rsidR="002830AD" w:rsidRPr="00C54002">
              <w:rPr>
                <w:rFonts w:ascii="Calibri" w:hAnsi="Calibri"/>
                <w:b w:val="0"/>
                <w:i w:val="0"/>
                <w:spacing w:val="-2"/>
                <w:sz w:val="20"/>
                <w:szCs w:val="20"/>
              </w:rPr>
              <w:t>a proposal</w:t>
            </w:r>
            <w:r w:rsidR="006E6108" w:rsidRPr="00C54002">
              <w:rPr>
                <w:rFonts w:ascii="Calibri" w:hAnsi="Calibri"/>
                <w:b w:val="0"/>
                <w:i w:val="0"/>
                <w:spacing w:val="-2"/>
                <w:sz w:val="20"/>
                <w:szCs w:val="20"/>
              </w:rPr>
              <w:t xml:space="preserve"> from the </w:t>
            </w:r>
            <w:r w:rsidR="00517E22" w:rsidRPr="00C54002">
              <w:rPr>
                <w:rFonts w:ascii="Calibri" w:hAnsi="Calibri"/>
                <w:b w:val="0"/>
                <w:i w:val="0"/>
                <w:spacing w:val="-2"/>
                <w:sz w:val="20"/>
                <w:szCs w:val="20"/>
              </w:rPr>
              <w:t>President</w:t>
            </w:r>
            <w:r w:rsidR="006E6108" w:rsidRPr="00C54002">
              <w:rPr>
                <w:rFonts w:ascii="Calibri" w:hAnsi="Calibri"/>
                <w:b w:val="0"/>
                <w:i w:val="0"/>
                <w:spacing w:val="-2"/>
                <w:sz w:val="20"/>
                <w:szCs w:val="20"/>
              </w:rPr>
              <w:t xml:space="preserve"> of the </w:t>
            </w:r>
            <w:r w:rsidR="00972204" w:rsidRPr="00C54002">
              <w:rPr>
                <w:rFonts w:ascii="Calibri" w:hAnsi="Calibri"/>
                <w:b w:val="0"/>
                <w:i w:val="0"/>
                <w:spacing w:val="-2"/>
                <w:sz w:val="20"/>
                <w:szCs w:val="20"/>
              </w:rPr>
              <w:t>SERVICE</w:t>
            </w:r>
            <w:r w:rsidR="006E6108" w:rsidRPr="00C54002">
              <w:rPr>
                <w:rFonts w:ascii="Calibri" w:hAnsi="Calibri"/>
                <w:b w:val="0"/>
                <w:i w:val="0"/>
                <w:spacing w:val="-2"/>
                <w:sz w:val="20"/>
                <w:szCs w:val="20"/>
              </w:rPr>
              <w:t xml:space="preserve"> and notified </w:t>
            </w:r>
            <w:r w:rsidR="00782A3E" w:rsidRPr="00C54002">
              <w:rPr>
                <w:rFonts w:ascii="Calibri" w:hAnsi="Calibri"/>
                <w:b w:val="0"/>
                <w:i w:val="0"/>
                <w:spacing w:val="-2"/>
                <w:sz w:val="20"/>
                <w:szCs w:val="20"/>
              </w:rPr>
              <w:t xml:space="preserve">to the NETWORK </w:t>
            </w:r>
            <w:r w:rsidR="006E6108" w:rsidRPr="00C54002">
              <w:rPr>
                <w:rFonts w:ascii="Calibri" w:hAnsi="Calibri"/>
                <w:b w:val="0"/>
                <w:i w:val="0"/>
                <w:spacing w:val="-2"/>
                <w:sz w:val="20"/>
                <w:szCs w:val="20"/>
              </w:rPr>
              <w:t xml:space="preserve">by the latter via the COORDINATOR. </w:t>
            </w:r>
            <w:r w:rsidR="002830AD" w:rsidRPr="00C54002">
              <w:rPr>
                <w:rFonts w:ascii="Calibri" w:hAnsi="Calibri"/>
                <w:b w:val="0"/>
                <w:i w:val="0"/>
                <w:spacing w:val="-2"/>
                <w:sz w:val="20"/>
                <w:szCs w:val="20"/>
              </w:rPr>
              <w:t xml:space="preserve">This notification is motivated and sent by recorded delivery. </w:t>
            </w:r>
            <w:r w:rsidR="006E6108" w:rsidRPr="00C54002">
              <w:rPr>
                <w:rFonts w:ascii="Calibri" w:hAnsi="Calibri"/>
                <w:b w:val="0"/>
                <w:i w:val="0"/>
                <w:spacing w:val="-2"/>
                <w:sz w:val="20"/>
                <w:szCs w:val="20"/>
              </w:rPr>
              <w:t xml:space="preserve">Termination takes effect on the date of notification of the decision. In this case, the </w:t>
            </w:r>
            <w:r w:rsidR="002830AD" w:rsidRPr="00C54002">
              <w:rPr>
                <w:rFonts w:ascii="Calibri" w:hAnsi="Calibri"/>
                <w:b w:val="0"/>
                <w:i w:val="0"/>
                <w:spacing w:val="-2"/>
                <w:sz w:val="20"/>
                <w:szCs w:val="20"/>
              </w:rPr>
              <w:t>STATE</w:t>
            </w:r>
            <w:r w:rsidR="006E6108" w:rsidRPr="00C54002">
              <w:rPr>
                <w:rFonts w:ascii="Calibri" w:hAnsi="Calibri"/>
                <w:b w:val="0"/>
                <w:i w:val="0"/>
                <w:spacing w:val="-2"/>
                <w:sz w:val="20"/>
                <w:szCs w:val="20"/>
              </w:rPr>
              <w:t xml:space="preserve"> is not bound to reimbursement of any expenses incurred after the date on which termination of the contract takes effect, or to any reimbursement for the rupture itself.</w:t>
            </w:r>
          </w:p>
        </w:tc>
      </w:tr>
      <w:tr w:rsidR="00BD3DE6" w:rsidRPr="00C54002">
        <w:tc>
          <w:tcPr>
            <w:tcW w:w="11340" w:type="dxa"/>
            <w:gridSpan w:val="2"/>
          </w:tcPr>
          <w:p w:rsidR="00BD3DE6" w:rsidRPr="00C54002" w:rsidRDefault="006E6108" w:rsidP="005934FE">
            <w:pPr>
              <w:pStyle w:val="Heading2"/>
              <w:keepNext w:val="0"/>
              <w:tabs>
                <w:tab w:val="left" w:pos="567"/>
              </w:tabs>
              <w:spacing w:before="0" w:after="0"/>
              <w:jc w:val="both"/>
              <w:rPr>
                <w:rFonts w:ascii="Calibri" w:hAnsi="Calibri"/>
                <w:b w:val="0"/>
                <w:i w:val="0"/>
                <w:sz w:val="20"/>
                <w:szCs w:val="20"/>
                <w:u w:val="single"/>
              </w:rPr>
            </w:pPr>
            <w:r w:rsidRPr="00C54002">
              <w:rPr>
                <w:rFonts w:ascii="Calibri" w:hAnsi="Calibri"/>
                <w:b w:val="0"/>
                <w:i w:val="0"/>
                <w:sz w:val="20"/>
                <w:szCs w:val="20"/>
              </w:rPr>
              <w:t xml:space="preserve">When one party to the NETWORK defaults, but the other members of the NETWORK </w:t>
            </w:r>
            <w:r w:rsidR="002830AD" w:rsidRPr="00C54002">
              <w:rPr>
                <w:rFonts w:ascii="Calibri" w:hAnsi="Calibri"/>
                <w:b w:val="0"/>
                <w:i w:val="0"/>
                <w:sz w:val="20"/>
                <w:szCs w:val="20"/>
              </w:rPr>
              <w:t>consider</w:t>
            </w:r>
            <w:r w:rsidRPr="00C54002">
              <w:rPr>
                <w:rFonts w:ascii="Calibri" w:hAnsi="Calibri"/>
                <w:b w:val="0"/>
                <w:i w:val="0"/>
                <w:sz w:val="20"/>
                <w:szCs w:val="20"/>
              </w:rPr>
              <w:t xml:space="preserve"> </w:t>
            </w:r>
            <w:r w:rsidR="002830AD" w:rsidRPr="00C54002">
              <w:rPr>
                <w:rFonts w:ascii="Calibri" w:hAnsi="Calibri"/>
                <w:b w:val="0"/>
                <w:i w:val="0"/>
                <w:sz w:val="20"/>
                <w:szCs w:val="20"/>
              </w:rPr>
              <w:t>that</w:t>
            </w:r>
            <w:r w:rsidRPr="00C54002">
              <w:rPr>
                <w:rFonts w:ascii="Calibri" w:hAnsi="Calibri"/>
                <w:b w:val="0"/>
                <w:i w:val="0"/>
                <w:sz w:val="20"/>
                <w:szCs w:val="20"/>
              </w:rPr>
              <w:t xml:space="preserve"> they are able to continue the PROJECT with</w:t>
            </w:r>
            <w:r w:rsidR="00782A3E" w:rsidRPr="00C54002">
              <w:rPr>
                <w:rFonts w:ascii="Calibri" w:hAnsi="Calibri"/>
                <w:b w:val="0"/>
                <w:i w:val="0"/>
                <w:sz w:val="20"/>
                <w:szCs w:val="20"/>
              </w:rPr>
              <w:t>out</w:t>
            </w:r>
            <w:r w:rsidRPr="00C54002">
              <w:rPr>
                <w:rFonts w:ascii="Calibri" w:hAnsi="Calibri"/>
                <w:b w:val="0"/>
                <w:i w:val="0"/>
                <w:sz w:val="20"/>
                <w:szCs w:val="20"/>
              </w:rPr>
              <w:t xml:space="preserve"> this (these) INSTITUTION(S), the STATE may decide to exclude the </w:t>
            </w:r>
            <w:r w:rsidR="002830AD" w:rsidRPr="00C54002">
              <w:rPr>
                <w:rFonts w:ascii="Calibri" w:hAnsi="Calibri"/>
                <w:b w:val="0"/>
                <w:i w:val="0"/>
                <w:sz w:val="20"/>
                <w:szCs w:val="20"/>
              </w:rPr>
              <w:t>defaulting</w:t>
            </w:r>
            <w:r w:rsidRPr="00C54002">
              <w:rPr>
                <w:rFonts w:ascii="Calibri" w:hAnsi="Calibri"/>
                <w:b w:val="0"/>
                <w:i w:val="0"/>
                <w:sz w:val="20"/>
                <w:szCs w:val="20"/>
              </w:rPr>
              <w:t xml:space="preserve"> </w:t>
            </w:r>
            <w:r w:rsidR="002830AD" w:rsidRPr="00C54002">
              <w:rPr>
                <w:rFonts w:ascii="Calibri" w:hAnsi="Calibri"/>
                <w:b w:val="0"/>
                <w:i w:val="0"/>
                <w:sz w:val="20"/>
                <w:szCs w:val="20"/>
              </w:rPr>
              <w:t>INSTITUTION</w:t>
            </w:r>
            <w:r w:rsidRPr="00C54002">
              <w:rPr>
                <w:rFonts w:ascii="Calibri" w:hAnsi="Calibri"/>
                <w:b w:val="0"/>
                <w:i w:val="0"/>
                <w:sz w:val="20"/>
                <w:szCs w:val="20"/>
              </w:rPr>
              <w:t xml:space="preserve">(S), in accordance with this same </w:t>
            </w:r>
            <w:r w:rsidR="00BD3DE6" w:rsidRPr="00C54002">
              <w:rPr>
                <w:rFonts w:ascii="Calibri" w:hAnsi="Calibri"/>
                <w:b w:val="0"/>
                <w:i w:val="0"/>
                <w:sz w:val="20"/>
                <w:szCs w:val="20"/>
              </w:rPr>
              <w:t>proc</w:t>
            </w:r>
            <w:r w:rsidRPr="00C54002">
              <w:rPr>
                <w:rFonts w:ascii="Calibri" w:hAnsi="Calibri"/>
                <w:b w:val="0"/>
                <w:i w:val="0"/>
                <w:sz w:val="20"/>
                <w:szCs w:val="20"/>
              </w:rPr>
              <w:t>e</w:t>
            </w:r>
            <w:r w:rsidR="00BD3DE6" w:rsidRPr="00C54002">
              <w:rPr>
                <w:rFonts w:ascii="Calibri" w:hAnsi="Calibri"/>
                <w:b w:val="0"/>
                <w:i w:val="0"/>
                <w:sz w:val="20"/>
                <w:szCs w:val="20"/>
              </w:rPr>
              <w:t xml:space="preserve">dure. </w:t>
            </w:r>
          </w:p>
        </w:tc>
      </w:tr>
    </w:tbl>
    <w:p w:rsidR="00BB2F3E" w:rsidRPr="00C54002" w:rsidRDefault="00BB2F3E">
      <w:pPr>
        <w:tabs>
          <w:tab w:val="left" w:pos="0"/>
          <w:tab w:val="left" w:pos="398"/>
          <w:tab w:val="left" w:pos="792"/>
          <w:tab w:val="left" w:pos="1440"/>
        </w:tabs>
        <w:suppressAutoHyphens/>
        <w:jc w:val="both"/>
        <w:rPr>
          <w:rFonts w:ascii="Calibri" w:hAnsi="Calibri"/>
          <w:spacing w:val="-2"/>
        </w:rPr>
      </w:pPr>
    </w:p>
    <w:p w:rsidR="00BB2F3E" w:rsidRPr="00C54002" w:rsidRDefault="00BB2F3E">
      <w:pPr>
        <w:tabs>
          <w:tab w:val="left" w:pos="0"/>
          <w:tab w:val="left" w:pos="398"/>
          <w:tab w:val="left" w:pos="792"/>
          <w:tab w:val="left" w:pos="1440"/>
        </w:tabs>
        <w:suppressAutoHyphens/>
        <w:jc w:val="both"/>
        <w:rPr>
          <w:rFonts w:ascii="Calibri" w:hAnsi="Calibri"/>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D3DE6" w:rsidRPr="00C54002">
        <w:tc>
          <w:tcPr>
            <w:tcW w:w="11340" w:type="dxa"/>
            <w:gridSpan w:val="2"/>
          </w:tcPr>
          <w:p w:rsidR="00BD3DE6" w:rsidRPr="00C54002" w:rsidRDefault="001C024C" w:rsidP="0073205E">
            <w:pPr>
              <w:tabs>
                <w:tab w:val="left" w:pos="0"/>
                <w:tab w:val="left" w:pos="398"/>
                <w:tab w:val="left" w:pos="792"/>
                <w:tab w:val="left" w:pos="1440"/>
              </w:tabs>
              <w:suppressAutoHyphens/>
              <w:jc w:val="both"/>
              <w:rPr>
                <w:rFonts w:ascii="Calibri" w:hAnsi="Calibri"/>
                <w:spacing w:val="-2"/>
                <w:u w:val="single"/>
              </w:rPr>
            </w:pPr>
            <w:r w:rsidRPr="00C54002">
              <w:rPr>
                <w:rFonts w:ascii="Calibri" w:hAnsi="Calibri"/>
                <w:spacing w:val="-2"/>
                <w:u w:val="single"/>
              </w:rPr>
              <w:t>ARTICLE 1</w:t>
            </w:r>
            <w:r w:rsidR="005D279D" w:rsidRPr="00C54002">
              <w:rPr>
                <w:rFonts w:ascii="Calibri" w:hAnsi="Calibri"/>
                <w:spacing w:val="-2"/>
                <w:u w:val="single"/>
              </w:rPr>
              <w:t>6</w:t>
            </w:r>
            <w:r w:rsidR="00BD3DE6" w:rsidRPr="00C54002">
              <w:rPr>
                <w:rFonts w:ascii="Calibri" w:hAnsi="Calibri"/>
                <w:spacing w:val="-2"/>
                <w:u w:val="single"/>
              </w:rPr>
              <w:t xml:space="preserve"> : </w:t>
            </w:r>
            <w:r w:rsidR="006E6108" w:rsidRPr="00C54002">
              <w:rPr>
                <w:rFonts w:ascii="Calibri" w:hAnsi="Calibri"/>
                <w:spacing w:val="-2"/>
                <w:u w:val="single"/>
              </w:rPr>
              <w:t>CIVIL LIABILITY</w:t>
            </w:r>
          </w:p>
          <w:p w:rsidR="00BD3DE6" w:rsidRPr="00C54002" w:rsidRDefault="002830AD" w:rsidP="005934FE">
            <w:pPr>
              <w:tabs>
                <w:tab w:val="left" w:pos="0"/>
                <w:tab w:val="left" w:pos="398"/>
                <w:tab w:val="left" w:pos="792"/>
                <w:tab w:val="left" w:pos="1440"/>
              </w:tabs>
              <w:suppressAutoHyphens/>
              <w:jc w:val="both"/>
              <w:rPr>
                <w:rFonts w:ascii="Calibri" w:hAnsi="Calibri"/>
                <w:spacing w:val="-2"/>
              </w:rPr>
            </w:pPr>
            <w:r w:rsidRPr="00C54002">
              <w:rPr>
                <w:rFonts w:ascii="Calibri" w:hAnsi="Calibri"/>
                <w:spacing w:val="-2"/>
                <w:u w:val="single"/>
              </w:rPr>
              <w:t>1</w:t>
            </w:r>
            <w:r w:rsidR="005D279D" w:rsidRPr="00C54002">
              <w:rPr>
                <w:rFonts w:ascii="Calibri" w:hAnsi="Calibri"/>
                <w:spacing w:val="-2"/>
                <w:u w:val="single"/>
              </w:rPr>
              <w:t>6</w:t>
            </w:r>
            <w:r w:rsidRPr="00C54002">
              <w:rPr>
                <w:rFonts w:ascii="Calibri" w:hAnsi="Calibri"/>
                <w:spacing w:val="-2"/>
                <w:u w:val="single"/>
              </w:rPr>
              <w:t>.1:</w:t>
            </w:r>
            <w:r w:rsidRPr="00C54002">
              <w:rPr>
                <w:rFonts w:ascii="Calibri" w:hAnsi="Calibri"/>
                <w:spacing w:val="-2"/>
              </w:rPr>
              <w:t xml:space="preserve"> In no event will the STATE be responsible for damage caused to </w:t>
            </w:r>
            <w:r w:rsidR="00782A3E" w:rsidRPr="00C54002">
              <w:rPr>
                <w:rFonts w:ascii="Calibri" w:hAnsi="Calibri"/>
                <w:spacing w:val="-2"/>
              </w:rPr>
              <w:t>items</w:t>
            </w:r>
            <w:r w:rsidRPr="00C54002">
              <w:rPr>
                <w:rFonts w:ascii="Calibri" w:hAnsi="Calibri"/>
                <w:spacing w:val="-2"/>
              </w:rPr>
              <w:t xml:space="preserve"> or to the environment, resulting directly or indirectly either from any activity carried out within the framework of execution of the contract or from a technique, a process, a method or from any other form of application </w:t>
            </w:r>
            <w:r w:rsidR="00782A3E" w:rsidRPr="00C54002">
              <w:rPr>
                <w:rFonts w:ascii="Calibri" w:hAnsi="Calibri"/>
                <w:spacing w:val="-2"/>
              </w:rPr>
              <w:t>deduced</w:t>
            </w:r>
            <w:r w:rsidRPr="00C54002">
              <w:rPr>
                <w:rFonts w:ascii="Calibri" w:hAnsi="Calibri"/>
                <w:spacing w:val="-2"/>
              </w:rPr>
              <w:t xml:space="preserve"> </w:t>
            </w:r>
            <w:r w:rsidR="006E6108" w:rsidRPr="00C54002">
              <w:rPr>
                <w:rFonts w:ascii="Calibri" w:hAnsi="Calibri"/>
                <w:spacing w:val="-2"/>
              </w:rPr>
              <w:t xml:space="preserve">in full or in part from knowledge acquired in </w:t>
            </w:r>
            <w:r w:rsidRPr="00C54002">
              <w:rPr>
                <w:rFonts w:ascii="Calibri" w:hAnsi="Calibri"/>
                <w:spacing w:val="-2"/>
              </w:rPr>
              <w:t>execution</w:t>
            </w:r>
            <w:r w:rsidR="006E6108" w:rsidRPr="00C54002">
              <w:rPr>
                <w:rFonts w:ascii="Calibri" w:hAnsi="Calibri"/>
                <w:spacing w:val="-2"/>
              </w:rPr>
              <w:t xml:space="preserve"> of the PROJECT. </w:t>
            </w:r>
          </w:p>
        </w:tc>
      </w:tr>
      <w:tr w:rsidR="00C9657C" w:rsidRPr="00C54002">
        <w:tc>
          <w:tcPr>
            <w:tcW w:w="5670" w:type="dxa"/>
          </w:tcPr>
          <w:p w:rsidR="00C9657C" w:rsidRPr="00C54002" w:rsidRDefault="00C9657C">
            <w:pPr>
              <w:tabs>
                <w:tab w:val="left" w:pos="0"/>
                <w:tab w:val="left" w:pos="398"/>
                <w:tab w:val="left" w:pos="792"/>
                <w:tab w:val="left" w:pos="1440"/>
              </w:tabs>
              <w:suppressAutoHyphens/>
              <w:jc w:val="both"/>
              <w:rPr>
                <w:rFonts w:ascii="Calibri" w:hAnsi="Calibri"/>
                <w:spacing w:val="-2"/>
              </w:rPr>
            </w:pPr>
          </w:p>
        </w:tc>
        <w:tc>
          <w:tcPr>
            <w:tcW w:w="5670" w:type="dxa"/>
          </w:tcPr>
          <w:p w:rsidR="00C9657C" w:rsidRPr="00C54002" w:rsidRDefault="00C9657C" w:rsidP="005934FE">
            <w:pPr>
              <w:tabs>
                <w:tab w:val="left" w:pos="0"/>
                <w:tab w:val="left" w:pos="398"/>
                <w:tab w:val="left" w:pos="792"/>
                <w:tab w:val="left" w:pos="1440"/>
              </w:tabs>
              <w:suppressAutoHyphens/>
              <w:jc w:val="both"/>
              <w:rPr>
                <w:rFonts w:ascii="Calibri" w:hAnsi="Calibri"/>
                <w:spacing w:val="-2"/>
              </w:rPr>
            </w:pPr>
          </w:p>
        </w:tc>
      </w:tr>
      <w:tr w:rsidR="00BD3DE6" w:rsidRPr="00C54002" w:rsidTr="001C024C">
        <w:trPr>
          <w:trHeight w:val="239"/>
        </w:trPr>
        <w:tc>
          <w:tcPr>
            <w:tcW w:w="11340" w:type="dxa"/>
            <w:gridSpan w:val="2"/>
          </w:tcPr>
          <w:p w:rsidR="00BD3DE6" w:rsidRPr="00C54002" w:rsidRDefault="00BD3DE6" w:rsidP="005934FE">
            <w:pPr>
              <w:pStyle w:val="Heading1"/>
              <w:tabs>
                <w:tab w:val="left" w:pos="1843"/>
              </w:tabs>
              <w:spacing w:line="240" w:lineRule="auto"/>
              <w:rPr>
                <w:rFonts w:ascii="Calibri" w:hAnsi="Calibri"/>
                <w:u w:val="none"/>
                <w:lang w:val="en-GB"/>
              </w:rPr>
            </w:pPr>
            <w:r w:rsidRPr="00C54002">
              <w:rPr>
                <w:rFonts w:ascii="Calibri" w:hAnsi="Calibri"/>
                <w:lang w:val="en-GB"/>
              </w:rPr>
              <w:t>1</w:t>
            </w:r>
            <w:r w:rsidR="005D279D" w:rsidRPr="00C54002">
              <w:rPr>
                <w:rFonts w:ascii="Calibri" w:hAnsi="Calibri"/>
                <w:lang w:val="en-GB"/>
              </w:rPr>
              <w:t>6</w:t>
            </w:r>
            <w:r w:rsidRPr="00C54002">
              <w:rPr>
                <w:rFonts w:ascii="Calibri" w:hAnsi="Calibri"/>
                <w:lang w:val="en-GB"/>
              </w:rPr>
              <w:t>.2</w:t>
            </w:r>
            <w:r w:rsidR="006E6108" w:rsidRPr="00C54002">
              <w:rPr>
                <w:rFonts w:ascii="Calibri" w:hAnsi="Calibri"/>
                <w:u w:val="none"/>
                <w:lang w:val="en-GB"/>
              </w:rPr>
              <w:t>: Each</w:t>
            </w:r>
            <w:r w:rsidRPr="00C54002">
              <w:rPr>
                <w:rFonts w:ascii="Calibri" w:hAnsi="Calibri"/>
                <w:u w:val="none"/>
                <w:lang w:val="en-GB"/>
              </w:rPr>
              <w:t xml:space="preserve"> </w:t>
            </w:r>
            <w:r w:rsidRPr="00C54002">
              <w:rPr>
                <w:rFonts w:ascii="Calibri" w:hAnsi="Calibri" w:cs="Arial"/>
                <w:u w:val="none"/>
                <w:lang w:val="en-GB"/>
              </w:rPr>
              <w:t>INSTITUTION</w:t>
            </w:r>
            <w:r w:rsidRPr="00C54002">
              <w:rPr>
                <w:rFonts w:ascii="Calibri" w:hAnsi="Calibri"/>
                <w:u w:val="none"/>
                <w:lang w:val="en-GB"/>
              </w:rPr>
              <w:t xml:space="preserve"> </w:t>
            </w:r>
            <w:r w:rsidR="006E6108" w:rsidRPr="00C54002">
              <w:rPr>
                <w:rFonts w:ascii="Calibri" w:hAnsi="Calibri"/>
                <w:u w:val="none"/>
                <w:lang w:val="en-GB"/>
              </w:rPr>
              <w:t xml:space="preserve">to this end </w:t>
            </w:r>
            <w:r w:rsidR="002830AD" w:rsidRPr="00C54002">
              <w:rPr>
                <w:rFonts w:ascii="Calibri" w:hAnsi="Calibri"/>
                <w:u w:val="none"/>
                <w:lang w:val="en-GB"/>
              </w:rPr>
              <w:t>guarantees</w:t>
            </w:r>
            <w:r w:rsidR="006E6108" w:rsidRPr="00C54002">
              <w:rPr>
                <w:rFonts w:ascii="Calibri" w:hAnsi="Calibri"/>
                <w:u w:val="none"/>
                <w:lang w:val="en-GB"/>
              </w:rPr>
              <w:t xml:space="preserve"> the STATE against any action for damages filed by third parties. </w:t>
            </w:r>
          </w:p>
        </w:tc>
      </w:tr>
    </w:tbl>
    <w:p w:rsidR="00BB2F3E" w:rsidRPr="00C54002" w:rsidRDefault="00BB2F3E">
      <w:pPr>
        <w:tabs>
          <w:tab w:val="left" w:pos="0"/>
          <w:tab w:val="left" w:pos="398"/>
          <w:tab w:val="left" w:pos="792"/>
          <w:tab w:val="left" w:pos="1440"/>
        </w:tabs>
        <w:suppressAutoHyphens/>
        <w:jc w:val="both"/>
        <w:rPr>
          <w:rFonts w:ascii="Calibri" w:hAnsi="Calibri"/>
        </w:rPr>
      </w:pPr>
    </w:p>
    <w:p w:rsidR="00BB2F3E" w:rsidRPr="00C54002" w:rsidRDefault="00BB2F3E">
      <w:pPr>
        <w:tabs>
          <w:tab w:val="left" w:pos="0"/>
          <w:tab w:val="left" w:pos="398"/>
          <w:tab w:val="left" w:pos="792"/>
          <w:tab w:val="left" w:pos="1440"/>
        </w:tabs>
        <w:suppressAutoHyphens/>
        <w:jc w:val="both"/>
        <w:rPr>
          <w:rFonts w:ascii="Calibri" w:hAnsi="Calibri"/>
        </w:rPr>
      </w:pPr>
    </w:p>
    <w:p w:rsidR="00BB2F3E" w:rsidRPr="00C54002" w:rsidRDefault="00BB2F3E">
      <w:pPr>
        <w:tabs>
          <w:tab w:val="left" w:pos="0"/>
          <w:tab w:val="left" w:pos="398"/>
          <w:tab w:val="left" w:pos="792"/>
          <w:tab w:val="left" w:pos="1440"/>
        </w:tabs>
        <w:suppressAutoHyphens/>
        <w:jc w:val="center"/>
        <w:rPr>
          <w:rFonts w:ascii="Calibri" w:hAnsi="Calibri"/>
        </w:rPr>
      </w:pPr>
    </w:p>
    <w:p w:rsidR="00BB2F3E" w:rsidRPr="00C54002" w:rsidRDefault="00BB2F3E">
      <w:pPr>
        <w:tabs>
          <w:tab w:val="center" w:pos="4819"/>
        </w:tabs>
        <w:jc w:val="center"/>
        <w:rPr>
          <w:rFonts w:ascii="Calibri" w:hAnsi="Calibri"/>
          <w:spacing w:val="-3"/>
        </w:rPr>
      </w:pPr>
      <w:r w:rsidRPr="00C54002">
        <w:rPr>
          <w:rFonts w:ascii="Calibri" w:hAnsi="Calibri"/>
          <w:spacing w:val="-3"/>
        </w:rPr>
        <w:t>*</w:t>
      </w:r>
    </w:p>
    <w:p w:rsidR="00BB2F3E" w:rsidRPr="00C54002" w:rsidRDefault="00BB2F3E">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Calibri" w:hAnsi="Calibri"/>
          <w:spacing w:val="-3"/>
        </w:rPr>
      </w:pPr>
    </w:p>
    <w:p w:rsidR="00BB2F3E" w:rsidRPr="00C54002" w:rsidRDefault="00BB2F3E" w:rsidP="00CA41AB">
      <w:pPr>
        <w:tabs>
          <w:tab w:val="center" w:pos="4819"/>
        </w:tabs>
        <w:jc w:val="center"/>
        <w:rPr>
          <w:rFonts w:ascii="Calibri" w:hAnsi="Calibri"/>
          <w:spacing w:val="-3"/>
        </w:rPr>
      </w:pPr>
      <w:r w:rsidRPr="00C54002">
        <w:rPr>
          <w:rFonts w:ascii="Calibri" w:hAnsi="Calibri"/>
          <w:spacing w:val="-3"/>
        </w:rPr>
        <w:t>*         *</w:t>
      </w:r>
    </w:p>
    <w:sectPr w:rsidR="00BB2F3E" w:rsidRPr="00C54002">
      <w:headerReference w:type="default" r:id="rId15"/>
      <w:footerReference w:type="default" r:id="rId16"/>
      <w:pgSz w:w="11904" w:h="16836" w:code="9"/>
      <w:pgMar w:top="1440" w:right="720" w:bottom="1440" w:left="720" w:header="964" w:footer="85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6C" w:rsidRDefault="00D6736C">
      <w:r>
        <w:separator/>
      </w:r>
    </w:p>
  </w:endnote>
  <w:endnote w:type="continuationSeparator" w:id="0">
    <w:p w:rsidR="00D6736C" w:rsidRDefault="00D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rmina Md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DE" w:rsidRDefault="00FB3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07" w:rsidRPr="00054849" w:rsidRDefault="00A811E2" w:rsidP="00637807">
    <w:pPr>
      <w:pStyle w:val="Footer"/>
      <w:jc w:val="center"/>
      <w:rPr>
        <w:rFonts w:ascii="Arial" w:hAnsi="Arial" w:cs="Arial"/>
        <w:smallCaps/>
        <w:noProof/>
        <w:color w:val="808080" w:themeColor="background1" w:themeShade="80"/>
        <w:lang w:val="fr-FR"/>
      </w:rPr>
    </w:pPr>
    <w:r w:rsidRPr="00054849">
      <w:rPr>
        <w:rFonts w:ascii="Arial" w:hAnsi="Arial" w:cs="Arial"/>
        <w:smallCaps/>
        <w:noProof/>
        <w:color w:val="808080" w:themeColor="background1" w:themeShade="80"/>
        <w:sz w:val="16"/>
        <w:szCs w:val="18"/>
        <w:lang w:eastAsia="en-GB"/>
      </w:rPr>
      <mc:AlternateContent>
        <mc:Choice Requires="wps">
          <w:drawing>
            <wp:anchor distT="0" distB="0" distL="114300" distR="114300" simplePos="0" relativeHeight="251658240" behindDoc="0" locked="0" layoutInCell="1" allowOverlap="1" wp14:anchorId="6BB35220" wp14:editId="59629706">
              <wp:simplePos x="0" y="0"/>
              <wp:positionH relativeFrom="column">
                <wp:posOffset>51435</wp:posOffset>
              </wp:positionH>
              <wp:positionV relativeFrom="paragraph">
                <wp:posOffset>-16510</wp:posOffset>
              </wp:positionV>
              <wp:extent cx="66751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pt" to="52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V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Th8nWQ6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GmJKT7dAAAACAEAAA8AAABkcnMvZG93bnJldi54bWxMj0FPwkAQhe8k/IfNmHghsEsJ&#10;BGu3hKi9eRE1Xofu2DZ2Z0t3geqvdwkHPb55L+99k20G24oT9b5xrGE+UyCIS2carjS8vRbTNQgf&#10;kA22jknDN3nY5ONRhqlxZ36h0y5UIpawT1FDHUKXSunLmiz6meuIo/fpeoshyr6SpsdzLLetTJRa&#10;SYsNx4UaO3qoqfzaHa0GX7zTofiZlBP1sagcJYfH5yfU+vZm2N6DCDSEvzBc8CM65JFp745svGg1&#10;rOcxqGGarEBcbLW8W4DYXy8yz+T/B/JfAAAA//8DAFBLAQItABQABgAIAAAAIQC2gziS/gAAAOEB&#10;AAATAAAAAAAAAAAAAAAAAAAAAABbQ29udGVudF9UeXBlc10ueG1sUEsBAi0AFAAGAAgAAAAhADj9&#10;If/WAAAAlAEAAAsAAAAAAAAAAAAAAAAALwEAAF9yZWxzLy5yZWxzUEsBAi0AFAAGAAgAAAAhADNE&#10;JXcTAgAAKAQAAA4AAAAAAAAAAAAAAAAALgIAAGRycy9lMm9Eb2MueG1sUEsBAi0AFAAGAAgAAAAh&#10;AGmJKT7dAAAACAEAAA8AAAAAAAAAAAAAAAAAbQQAAGRycy9kb3ducmV2LnhtbFBLBQYAAAAABAAE&#10;APMAAAB3BQAAAAA=&#10;"/>
          </w:pict>
        </mc:Fallback>
      </mc:AlternateContent>
    </w:r>
    <w:r w:rsidR="00FB35DE" w:rsidRPr="00054849">
      <w:rPr>
        <w:rFonts w:ascii="Arial" w:hAnsi="Arial" w:cs="Arial"/>
        <w:smallCaps/>
        <w:noProof/>
        <w:color w:val="808080" w:themeColor="background1" w:themeShade="80"/>
        <w:sz w:val="16"/>
        <w:szCs w:val="18"/>
        <w:lang w:val="fr-FR"/>
      </w:rPr>
      <w:t xml:space="preserve">Simon Bolivarlaan 30 Bd Simon Bolivar - </w:t>
    </w:r>
    <w:r w:rsidR="00637807" w:rsidRPr="00054849">
      <w:rPr>
        <w:rFonts w:ascii="Arial" w:hAnsi="Arial" w:cs="Arial"/>
        <w:smallCaps/>
        <w:color w:val="808080" w:themeColor="background1" w:themeShade="80"/>
        <w:sz w:val="16"/>
        <w:szCs w:val="18"/>
        <w:lang w:val="fr-FR"/>
      </w:rPr>
      <w:t>B- 10</w:t>
    </w:r>
    <w:r w:rsidR="00FB35DE" w:rsidRPr="00054849">
      <w:rPr>
        <w:rFonts w:ascii="Arial" w:hAnsi="Arial" w:cs="Arial"/>
        <w:smallCaps/>
        <w:color w:val="808080" w:themeColor="background1" w:themeShade="80"/>
        <w:sz w:val="16"/>
        <w:szCs w:val="18"/>
        <w:lang w:val="fr-FR"/>
      </w:rPr>
      <w:t>0</w:t>
    </w:r>
    <w:r w:rsidR="00637807" w:rsidRPr="00054849">
      <w:rPr>
        <w:rFonts w:ascii="Arial" w:hAnsi="Arial" w:cs="Arial"/>
        <w:smallCaps/>
        <w:color w:val="808080" w:themeColor="background1" w:themeShade="80"/>
        <w:sz w:val="16"/>
        <w:szCs w:val="18"/>
        <w:lang w:val="fr-FR"/>
      </w:rPr>
      <w:t>0 BRUSSELS</w:t>
    </w:r>
    <w:r w:rsidR="00FB35DE" w:rsidRPr="00054849">
      <w:rPr>
        <w:rFonts w:ascii="Arial" w:hAnsi="Arial" w:cs="Arial"/>
        <w:smallCaps/>
        <w:color w:val="808080" w:themeColor="background1" w:themeShade="80"/>
        <w:sz w:val="16"/>
        <w:szCs w:val="18"/>
        <w:lang w:val="fr-FR"/>
      </w:rPr>
      <w:t xml:space="preserve"> - </w:t>
    </w:r>
    <w:r w:rsidR="00637807" w:rsidRPr="00054849">
      <w:rPr>
        <w:rFonts w:ascii="Arial" w:hAnsi="Arial" w:cs="Arial"/>
        <w:smallCaps/>
        <w:color w:val="808080" w:themeColor="background1" w:themeShade="80"/>
        <w:sz w:val="16"/>
        <w:szCs w:val="18"/>
        <w:lang w:val="fr-FR"/>
      </w:rPr>
      <w:t>Tel. + 32 2 238 34 1</w:t>
    </w:r>
    <w:r w:rsidR="008C6093">
      <w:rPr>
        <w:rFonts w:ascii="Arial" w:hAnsi="Arial" w:cs="Arial"/>
        <w:smallCaps/>
        <w:color w:val="808080" w:themeColor="background1" w:themeShade="80"/>
        <w:sz w:val="16"/>
        <w:szCs w:val="18"/>
        <w:lang w:val="fr-FR"/>
      </w:rPr>
      <w:t xml:space="preserve">1 - </w:t>
    </w:r>
    <w:r w:rsidR="008C6093">
      <w:t xml:space="preserve"> </w:t>
    </w:r>
    <w:hyperlink r:id="rId1" w:history="1">
      <w:r w:rsidR="00637807" w:rsidRPr="00054849">
        <w:rPr>
          <w:rStyle w:val="Hyperlink"/>
          <w:rFonts w:ascii="Arial" w:hAnsi="Arial" w:cs="Arial"/>
          <w:smallCaps/>
          <w:color w:val="808080" w:themeColor="background1" w:themeShade="80"/>
          <w:sz w:val="16"/>
          <w:szCs w:val="18"/>
          <w:lang w:val="fr-FR"/>
        </w:rPr>
        <w:t>www.belspo.be</w:t>
      </w:r>
    </w:hyperlink>
    <w:r w:rsidR="008C6093">
      <w:rPr>
        <w:rStyle w:val="Hyperlink"/>
        <w:rFonts w:ascii="Arial" w:hAnsi="Arial" w:cs="Arial"/>
        <w:smallCaps/>
        <w:color w:val="808080" w:themeColor="background1" w:themeShade="80"/>
        <w:sz w:val="16"/>
        <w:szCs w:val="18"/>
        <w:lang w:val="fr-FR"/>
      </w:rPr>
      <w:t xml:space="preserve"> - </w:t>
    </w:r>
    <w:hyperlink r:id="rId2" w:history="1">
      <w:r w:rsidR="008C6093" w:rsidRPr="00054849">
        <w:rPr>
          <w:rStyle w:val="Hyperlink"/>
          <w:rFonts w:ascii="Arial" w:hAnsi="Arial" w:cs="Arial"/>
          <w:smallCaps/>
          <w:color w:val="808080" w:themeColor="background1" w:themeShade="80"/>
          <w:sz w:val="16"/>
          <w:szCs w:val="18"/>
        </w:rPr>
        <w:t xml:space="preserve"> </w:t>
      </w:r>
      <w:r w:rsidR="00FB35DE" w:rsidRPr="00054849">
        <w:rPr>
          <w:rStyle w:val="Hyperlink"/>
          <w:rFonts w:ascii="Arial" w:hAnsi="Arial" w:cs="Arial"/>
          <w:smallCaps/>
          <w:color w:val="808080" w:themeColor="background1" w:themeShade="80"/>
          <w:sz w:val="16"/>
          <w:szCs w:val="18"/>
        </w:rPr>
        <w:t>eo.belspo.be</w:t>
      </w:r>
    </w:hyperlink>
  </w:p>
  <w:p w:rsidR="00054849" w:rsidRPr="00054849" w:rsidRDefault="00054849" w:rsidP="00054849">
    <w:pPr>
      <w:pStyle w:val="Footer"/>
      <w:jc w:val="center"/>
      <w:rPr>
        <w:rFonts w:ascii="Arial" w:hAnsi="Arial" w:cs="Arial"/>
        <w:smallCaps/>
        <w:noProof/>
        <w:color w:val="808080" w:themeColor="background1" w:themeShade="80"/>
        <w:sz w:val="16"/>
        <w:szCs w:val="18"/>
        <w:lang w:val="fr-FR"/>
      </w:rPr>
    </w:pPr>
  </w:p>
  <w:p w:rsidR="00FB35DE" w:rsidRPr="00054849" w:rsidRDefault="00FB35DE" w:rsidP="00054849">
    <w:pPr>
      <w:pStyle w:val="Footer"/>
      <w:jc w:val="center"/>
      <w:rPr>
        <w:rFonts w:ascii="Arial" w:hAnsi="Arial" w:cs="Arial"/>
        <w:smallCaps/>
        <w:noProof/>
        <w:color w:val="808080" w:themeColor="background1" w:themeShade="80"/>
        <w:sz w:val="16"/>
        <w:szCs w:val="18"/>
        <w:lang w:val="fr-FR"/>
      </w:rPr>
    </w:pPr>
    <w:r w:rsidRPr="00054849">
      <w:rPr>
        <w:rFonts w:ascii="Arial" w:hAnsi="Arial" w:cs="Arial"/>
        <w:smallCaps/>
        <w:noProof/>
        <w:color w:val="808080" w:themeColor="background1" w:themeShade="80"/>
        <w:sz w:val="16"/>
        <w:szCs w:val="18"/>
        <w:lang w:val="fr-FR"/>
      </w:rPr>
      <w:t>Last modif</w:t>
    </w:r>
    <w:r w:rsidR="00054849" w:rsidRPr="00054849">
      <w:rPr>
        <w:rFonts w:ascii="Arial" w:hAnsi="Arial" w:cs="Arial"/>
        <w:smallCaps/>
        <w:noProof/>
        <w:color w:val="808080" w:themeColor="background1" w:themeShade="80"/>
        <w:sz w:val="16"/>
        <w:szCs w:val="18"/>
        <w:lang w:val="fr-FR"/>
      </w:rPr>
      <w:t>ied: 8/04/</w:t>
    </w:r>
    <w:bookmarkStart w:id="0" w:name="_GoBack"/>
    <w:bookmarkEnd w:id="0"/>
    <w:r w:rsidRPr="00054849">
      <w:rPr>
        <w:rFonts w:ascii="Arial" w:hAnsi="Arial" w:cs="Arial"/>
        <w:smallCaps/>
        <w:noProof/>
        <w:color w:val="808080" w:themeColor="background1" w:themeShade="80"/>
        <w:sz w:val="16"/>
        <w:szCs w:val="18"/>
        <w:lang w:val="fr-FR"/>
      </w:rPr>
      <w:t>2019</w:t>
    </w:r>
  </w:p>
  <w:p w:rsidR="00653CC5" w:rsidRPr="00054849" w:rsidRDefault="00653CC5">
    <w:pPr>
      <w:pStyle w:val="Footer"/>
      <w:rPr>
        <w:rFonts w:ascii="Arial" w:hAnsi="Arial" w:cs="Arial"/>
        <w:smallCap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DE" w:rsidRDefault="00FB35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C5" w:rsidRDefault="00653CC5">
    <w:pPr>
      <w:pStyle w:val="Footer"/>
      <w:rPr>
        <w:rFonts w:ascii="CG Omega" w:hAnsi="CG Omega"/>
        <w:sz w:val="18"/>
      </w:rPr>
    </w:pPr>
  </w:p>
  <w:p w:rsidR="00653CC5" w:rsidRDefault="00A811E2">
    <w:pPr>
      <w:pStyle w:val="Footer"/>
      <w:rPr>
        <w:rFonts w:ascii="CG Omega" w:hAnsi="CG Omega"/>
        <w:sz w:val="18"/>
      </w:rPr>
    </w:pPr>
    <w:r>
      <w:rPr>
        <w:rFonts w:ascii="CG Omega" w:hAnsi="CG Omega"/>
        <w:noProof/>
        <w:sz w:val="18"/>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9525</wp:posOffset>
              </wp:positionV>
              <wp:extent cx="66751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e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ezp2mWg2h08CWkGBKNdf4T1x0KRoklcI7A5LR1PhAhxRAS7lF6I6SM&#10;YkuF+hIvpvk0JjgtBQvOEObsYV9Ji04kjEv8YlXgeQyz+qhYBGs5Yeub7YmQVxsulyrgQSlA52Zd&#10;5+HHIl2s5+v5ZDTJZ+vRJK3r0cdNNRnNNtnTtP5QV1Wd/QzUsknRCsa4CuyG2cwmf6f97ZVcp+o+&#10;nfc2JG/RY7+A7PCPpKOWQb7rIOw1u+zsoDGMYwy+PZ0w7497sB8f+OoXAA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Ahd5e4EgIA&#10;ACgEAAAOAAAAAAAAAAAAAAAAAC4CAABkcnMvZTJvRG9jLnhtbFBLAQItABQABgAIAAAAIQD2yIKu&#10;2QAAAAUBAAAPAAAAAAAAAAAAAAAAAGwEAABkcnMvZG93bnJldi54bWxQSwUGAAAAAAQABADzAAAA&#10;cgUAAAAA&#10;" o:allowincell="f"/>
          </w:pict>
        </mc:Fallback>
      </mc:AlternateContent>
    </w:r>
  </w:p>
  <w:p w:rsidR="00653CC5" w:rsidRPr="00054849" w:rsidRDefault="00653CC5" w:rsidP="00637FAE">
    <w:pPr>
      <w:pStyle w:val="Footer"/>
      <w:jc w:val="center"/>
      <w:rPr>
        <w:rFonts w:ascii="Arial" w:hAnsi="Arial" w:cs="Arial"/>
        <w:smallCaps/>
        <w:color w:val="808080" w:themeColor="background1" w:themeShade="80"/>
        <w:sz w:val="18"/>
        <w:lang w:val="fr-FR"/>
      </w:rPr>
    </w:pPr>
    <w:r w:rsidRPr="00054849">
      <w:rPr>
        <w:rFonts w:ascii="Arial" w:hAnsi="Arial" w:cs="Arial"/>
        <w:smallCaps/>
        <w:color w:val="808080" w:themeColor="background1" w:themeShade="80"/>
        <w:sz w:val="18"/>
        <w:lang w:val="en-US"/>
      </w:rPr>
      <w:t>Research</w:t>
    </w:r>
    <w:r w:rsidRPr="00054849">
      <w:rPr>
        <w:rFonts w:ascii="Arial" w:hAnsi="Arial" w:cs="Arial"/>
        <w:smallCaps/>
        <w:color w:val="808080" w:themeColor="background1" w:themeShade="80"/>
        <w:sz w:val="18"/>
        <w:lang w:val="fr-FR"/>
      </w:rPr>
      <w:t xml:space="preserve"> programme for </w:t>
    </w:r>
    <w:proofErr w:type="spellStart"/>
    <w:r w:rsidRPr="00054849">
      <w:rPr>
        <w:rFonts w:ascii="Arial" w:hAnsi="Arial" w:cs="Arial"/>
        <w:smallCaps/>
        <w:color w:val="808080" w:themeColor="background1" w:themeShade="80"/>
        <w:sz w:val="18"/>
        <w:lang w:val="fr-FR"/>
      </w:rPr>
      <w:t>Earth</w:t>
    </w:r>
    <w:proofErr w:type="spellEnd"/>
    <w:r w:rsidRPr="00054849">
      <w:rPr>
        <w:rFonts w:ascii="Arial" w:hAnsi="Arial" w:cs="Arial"/>
        <w:smallCaps/>
        <w:color w:val="808080" w:themeColor="background1" w:themeShade="80"/>
        <w:sz w:val="18"/>
        <w:lang w:val="fr-FR"/>
      </w:rPr>
      <w:t xml:space="preserve"> Observation</w:t>
    </w:r>
    <w:r w:rsidRPr="00054849">
      <w:rPr>
        <w:rFonts w:ascii="Arial" w:hAnsi="Arial" w:cs="Arial"/>
        <w:smallCaps/>
        <w:color w:val="808080" w:themeColor="background1" w:themeShade="80"/>
        <w:sz w:val="18"/>
      </w:rPr>
      <w:t xml:space="preserve"> STEREO</w:t>
    </w:r>
    <w:r w:rsidRPr="00054849">
      <w:rPr>
        <w:rFonts w:ascii="Arial" w:hAnsi="Arial" w:cs="Arial"/>
        <w:smallCaps/>
        <w:color w:val="808080" w:themeColor="background1" w:themeShade="80"/>
        <w:sz w:val="18"/>
        <w:lang w:val="fr-FR"/>
      </w:rPr>
      <w:t xml:space="preserve"> III</w:t>
    </w:r>
  </w:p>
  <w:p w:rsidR="00653CC5" w:rsidRPr="00637FAE" w:rsidRDefault="00653CC5" w:rsidP="00637FAE">
    <w:pPr>
      <w:pStyle w:val="Footer"/>
      <w:jc w:val="center"/>
      <w:rPr>
        <w:rFonts w:ascii="CG Omega" w:hAnsi="CG Omega"/>
        <w:sz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6C" w:rsidRDefault="00D6736C">
      <w:r>
        <w:separator/>
      </w:r>
    </w:p>
  </w:footnote>
  <w:footnote w:type="continuationSeparator" w:id="0">
    <w:p w:rsidR="00D6736C" w:rsidRDefault="00D6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C5" w:rsidRDefault="00653CC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DE" w:rsidRDefault="00FB3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DE" w:rsidRDefault="00FB35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3" w:rsidRPr="00C77382" w:rsidRDefault="004E7C43" w:rsidP="004E7C43">
    <w:pPr>
      <w:pStyle w:val="Header"/>
      <w:tabs>
        <w:tab w:val="clear" w:pos="4153"/>
        <w:tab w:val="clear" w:pos="8306"/>
        <w:tab w:val="left" w:pos="3544"/>
        <w:tab w:val="left" w:pos="4820"/>
        <w:tab w:val="right" w:pos="10490"/>
      </w:tabs>
      <w:rPr>
        <w:rFonts w:ascii="Arial" w:hAnsi="Arial" w:cs="Arial"/>
        <w:lang w:val="fr-FR"/>
      </w:rPr>
    </w:pPr>
    <w:r w:rsidRPr="00C77382">
      <w:rPr>
        <w:rFonts w:ascii="Arial" w:hAnsi="Arial" w:cs="Arial"/>
        <w:lang w:val="fr-FR"/>
      </w:rPr>
      <w:t>[XX/XX/XX]</w:t>
    </w:r>
  </w:p>
  <w:p w:rsidR="004E7C43" w:rsidRPr="006D1AEB" w:rsidRDefault="004E7C43" w:rsidP="004E7C43">
    <w:pPr>
      <w:pStyle w:val="Header"/>
      <w:tabs>
        <w:tab w:val="clear" w:pos="4153"/>
        <w:tab w:val="clear" w:pos="8306"/>
        <w:tab w:val="right" w:pos="10490"/>
      </w:tabs>
      <w:jc w:val="both"/>
      <w:rPr>
        <w:rFonts w:ascii="Calibri" w:hAnsi="Calibri"/>
        <w:sz w:val="18"/>
        <w:szCs w:val="18"/>
      </w:rPr>
    </w:pPr>
    <w:proofErr w:type="spellStart"/>
    <w:r>
      <w:rPr>
        <w:rFonts w:ascii="Arial" w:hAnsi="Arial" w:cs="Arial"/>
        <w:smallCaps/>
        <w:sz w:val="18"/>
        <w:szCs w:val="18"/>
        <w:lang w:val="fr-FR"/>
      </w:rPr>
      <w:t>Annex</w:t>
    </w:r>
    <w:proofErr w:type="spellEnd"/>
    <w:r>
      <w:rPr>
        <w:rFonts w:ascii="Arial" w:hAnsi="Arial" w:cs="Arial"/>
        <w:smallCaps/>
        <w:sz w:val="18"/>
        <w:szCs w:val="18"/>
        <w:lang w:val="fr-FR"/>
      </w:rPr>
      <w:t xml:space="preserve"> II </w:t>
    </w:r>
    <w:r w:rsidRPr="00C77382">
      <w:rPr>
        <w:rFonts w:ascii="Arial" w:hAnsi="Arial" w:cs="Arial"/>
        <w:sz w:val="18"/>
        <w:szCs w:val="18"/>
        <w:lang w:val="fr-FR"/>
      </w:rPr>
      <w:tab/>
    </w:r>
    <w:r w:rsidRPr="00C77382">
      <w:rPr>
        <w:rFonts w:ascii="Arial" w:hAnsi="Arial" w:cs="Arial"/>
        <w:sz w:val="18"/>
        <w:szCs w:val="18"/>
      </w:rPr>
      <w:fldChar w:fldCharType="begin"/>
    </w:r>
    <w:r w:rsidRPr="00C77382">
      <w:rPr>
        <w:rFonts w:ascii="Arial" w:hAnsi="Arial" w:cs="Arial"/>
        <w:sz w:val="18"/>
        <w:szCs w:val="18"/>
        <w:lang w:val="fr-FR"/>
      </w:rPr>
      <w:instrText xml:space="preserve"> PAGE </w:instrText>
    </w:r>
    <w:r w:rsidRPr="00C77382">
      <w:rPr>
        <w:rFonts w:ascii="Arial" w:hAnsi="Arial" w:cs="Arial"/>
        <w:sz w:val="18"/>
        <w:szCs w:val="18"/>
      </w:rPr>
      <w:fldChar w:fldCharType="separate"/>
    </w:r>
    <w:r w:rsidR="008C6093">
      <w:rPr>
        <w:rFonts w:ascii="Arial" w:hAnsi="Arial" w:cs="Arial"/>
        <w:noProof/>
        <w:sz w:val="18"/>
        <w:szCs w:val="18"/>
        <w:lang w:val="fr-FR"/>
      </w:rPr>
      <w:t>2</w:t>
    </w:r>
    <w:r w:rsidRPr="00C77382">
      <w:rPr>
        <w:rFonts w:ascii="Arial" w:hAnsi="Arial" w:cs="Arial"/>
        <w:sz w:val="18"/>
        <w:szCs w:val="18"/>
      </w:rPr>
      <w:fldChar w:fldCharType="end"/>
    </w:r>
    <w:r w:rsidRPr="00C77382">
      <w:rPr>
        <w:rFonts w:ascii="Arial" w:hAnsi="Arial" w:cs="Arial"/>
        <w:sz w:val="18"/>
        <w:szCs w:val="18"/>
        <w:lang w:val="fr-FR"/>
      </w:rPr>
      <w:t>/</w:t>
    </w:r>
    <w:r w:rsidRPr="00C77382">
      <w:rPr>
        <w:rFonts w:ascii="Arial" w:hAnsi="Arial" w:cs="Arial"/>
        <w:sz w:val="18"/>
        <w:szCs w:val="18"/>
      </w:rPr>
      <w:fldChar w:fldCharType="begin"/>
    </w:r>
    <w:r w:rsidRPr="00C77382">
      <w:rPr>
        <w:rFonts w:ascii="Arial" w:hAnsi="Arial" w:cs="Arial"/>
        <w:sz w:val="18"/>
        <w:szCs w:val="18"/>
        <w:lang w:val="fr-FR"/>
      </w:rPr>
      <w:instrText xml:space="preserve"> NUMPAGES </w:instrText>
    </w:r>
    <w:r w:rsidRPr="00C77382">
      <w:rPr>
        <w:rFonts w:ascii="Arial" w:hAnsi="Arial" w:cs="Arial"/>
        <w:sz w:val="18"/>
        <w:szCs w:val="18"/>
      </w:rPr>
      <w:fldChar w:fldCharType="separate"/>
    </w:r>
    <w:r w:rsidR="008C6093">
      <w:rPr>
        <w:rFonts w:ascii="Arial" w:hAnsi="Arial" w:cs="Arial"/>
        <w:noProof/>
        <w:sz w:val="18"/>
        <w:szCs w:val="18"/>
        <w:lang w:val="fr-FR"/>
      </w:rPr>
      <w:t>8</w:t>
    </w:r>
    <w:r w:rsidRPr="00C77382">
      <w:rPr>
        <w:rFonts w:ascii="Arial" w:hAnsi="Arial" w:cs="Arial"/>
        <w:sz w:val="18"/>
        <w:szCs w:val="18"/>
      </w:rPr>
      <w:fldChar w:fldCharType="end"/>
    </w:r>
  </w:p>
  <w:p w:rsidR="00653CC5" w:rsidRPr="00C54002" w:rsidRDefault="00653CC5" w:rsidP="000179AA">
    <w:pPr>
      <w:pStyle w:val="Header"/>
      <w:tabs>
        <w:tab w:val="clear" w:pos="4153"/>
        <w:tab w:val="clear" w:pos="8306"/>
        <w:tab w:val="left" w:pos="4395"/>
        <w:tab w:val="center" w:pos="5245"/>
        <w:tab w:val="right" w:pos="10464"/>
      </w:tabs>
      <w:jc w:val="center"/>
      <w:rPr>
        <w:rFonts w:ascii="Calibri" w:hAnsi="Calibri"/>
        <w:sz w:val="18"/>
        <w:szCs w:val="18"/>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31B"/>
    <w:multiLevelType w:val="hybridMultilevel"/>
    <w:tmpl w:val="2C44844E"/>
    <w:lvl w:ilvl="0" w:tplc="0DCCCF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800A3"/>
    <w:multiLevelType w:val="hybridMultilevel"/>
    <w:tmpl w:val="2BB62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862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42E0EB6"/>
    <w:multiLevelType w:val="hybridMultilevel"/>
    <w:tmpl w:val="2AFC663A"/>
    <w:lvl w:ilvl="0" w:tplc="FF46D8FE">
      <w:start w:val="12"/>
      <w:numFmt w:val="bullet"/>
      <w:lvlText w:val="-"/>
      <w:lvlJc w:val="left"/>
      <w:pPr>
        <w:ind w:left="360" w:hanging="360"/>
      </w:pPr>
      <w:rPr>
        <w:rFonts w:ascii="CG Omega" w:eastAsia="Times New Roman" w:hAnsi="CG Omeg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493589"/>
    <w:multiLevelType w:val="hybridMultilevel"/>
    <w:tmpl w:val="B3601CFC"/>
    <w:lvl w:ilvl="0" w:tplc="50B48218">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9226E"/>
    <w:multiLevelType w:val="hybridMultilevel"/>
    <w:tmpl w:val="1E16B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C6CA8"/>
    <w:multiLevelType w:val="hybridMultilevel"/>
    <w:tmpl w:val="0B028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4D22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7682669"/>
    <w:multiLevelType w:val="hybridMultilevel"/>
    <w:tmpl w:val="B3601CFC"/>
    <w:lvl w:ilvl="0" w:tplc="50B48218">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163BCE"/>
    <w:multiLevelType w:val="hybridMultilevel"/>
    <w:tmpl w:val="B3601CFC"/>
    <w:lvl w:ilvl="0" w:tplc="50B48218">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22AFE"/>
    <w:multiLevelType w:val="hybridMultilevel"/>
    <w:tmpl w:val="65E80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8E0E17"/>
    <w:multiLevelType w:val="hybridMultilevel"/>
    <w:tmpl w:val="215E9CA6"/>
    <w:lvl w:ilvl="0" w:tplc="A44C9F9E">
      <w:start w:val="13"/>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46465"/>
    <w:multiLevelType w:val="hybridMultilevel"/>
    <w:tmpl w:val="A9A0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5"/>
  </w:num>
  <w:num w:numId="5">
    <w:abstractNumId w:val="11"/>
  </w:num>
  <w:num w:numId="6">
    <w:abstractNumId w:val="4"/>
  </w:num>
  <w:num w:numId="7">
    <w:abstractNumId w:val="10"/>
  </w:num>
  <w:num w:numId="8">
    <w:abstractNumId w:val="6"/>
  </w:num>
  <w:num w:numId="9">
    <w:abstractNumId w:val="1"/>
  </w:num>
  <w:num w:numId="10">
    <w:abstractNumId w:val="9"/>
  </w:num>
  <w:num w:numId="11">
    <w:abstractNumId w:val="8"/>
  </w:num>
  <w:num w:numId="12">
    <w:abstractNumId w:val="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85"/>
    <w:rsid w:val="0001024F"/>
    <w:rsid w:val="000179AA"/>
    <w:rsid w:val="000250A5"/>
    <w:rsid w:val="00037BCE"/>
    <w:rsid w:val="00041667"/>
    <w:rsid w:val="00053EFE"/>
    <w:rsid w:val="00054025"/>
    <w:rsid w:val="00054849"/>
    <w:rsid w:val="00055F76"/>
    <w:rsid w:val="0006166D"/>
    <w:rsid w:val="000731AF"/>
    <w:rsid w:val="00093267"/>
    <w:rsid w:val="0009468C"/>
    <w:rsid w:val="000946D8"/>
    <w:rsid w:val="00094A19"/>
    <w:rsid w:val="0009544A"/>
    <w:rsid w:val="000A0907"/>
    <w:rsid w:val="000A56CB"/>
    <w:rsid w:val="000A5EC8"/>
    <w:rsid w:val="000A6975"/>
    <w:rsid w:val="000B4F40"/>
    <w:rsid w:val="000E1481"/>
    <w:rsid w:val="000E1FED"/>
    <w:rsid w:val="000F1EAA"/>
    <w:rsid w:val="000F2A01"/>
    <w:rsid w:val="000F2FEC"/>
    <w:rsid w:val="000F33C4"/>
    <w:rsid w:val="00106FD6"/>
    <w:rsid w:val="0010706D"/>
    <w:rsid w:val="00111BCF"/>
    <w:rsid w:val="001157D4"/>
    <w:rsid w:val="00125B95"/>
    <w:rsid w:val="00125EF0"/>
    <w:rsid w:val="00130BB0"/>
    <w:rsid w:val="00144782"/>
    <w:rsid w:val="00150D47"/>
    <w:rsid w:val="001519EC"/>
    <w:rsid w:val="0015455E"/>
    <w:rsid w:val="001563CF"/>
    <w:rsid w:val="0016024D"/>
    <w:rsid w:val="00164349"/>
    <w:rsid w:val="001702CD"/>
    <w:rsid w:val="00171349"/>
    <w:rsid w:val="00174BEF"/>
    <w:rsid w:val="0019399B"/>
    <w:rsid w:val="00195DF5"/>
    <w:rsid w:val="001A43D8"/>
    <w:rsid w:val="001B1649"/>
    <w:rsid w:val="001C024C"/>
    <w:rsid w:val="001C1805"/>
    <w:rsid w:val="001C4A0D"/>
    <w:rsid w:val="001D06DB"/>
    <w:rsid w:val="001D3360"/>
    <w:rsid w:val="00201E04"/>
    <w:rsid w:val="002054DB"/>
    <w:rsid w:val="002112C6"/>
    <w:rsid w:val="0021386E"/>
    <w:rsid w:val="00225830"/>
    <w:rsid w:val="0023070E"/>
    <w:rsid w:val="00243400"/>
    <w:rsid w:val="00247D32"/>
    <w:rsid w:val="00251095"/>
    <w:rsid w:val="00255E45"/>
    <w:rsid w:val="00257F46"/>
    <w:rsid w:val="00274E2D"/>
    <w:rsid w:val="00277176"/>
    <w:rsid w:val="0027792B"/>
    <w:rsid w:val="00282876"/>
    <w:rsid w:val="002830AD"/>
    <w:rsid w:val="0028484B"/>
    <w:rsid w:val="00285B52"/>
    <w:rsid w:val="002874F7"/>
    <w:rsid w:val="00291CE1"/>
    <w:rsid w:val="002953B0"/>
    <w:rsid w:val="00295D16"/>
    <w:rsid w:val="00295FFF"/>
    <w:rsid w:val="002A2668"/>
    <w:rsid w:val="002B121F"/>
    <w:rsid w:val="002B52A9"/>
    <w:rsid w:val="002B60BE"/>
    <w:rsid w:val="002D0082"/>
    <w:rsid w:val="002D7310"/>
    <w:rsid w:val="002E4D8E"/>
    <w:rsid w:val="002E7391"/>
    <w:rsid w:val="002F01D2"/>
    <w:rsid w:val="002F59B0"/>
    <w:rsid w:val="002F5C5C"/>
    <w:rsid w:val="002F61AF"/>
    <w:rsid w:val="00305122"/>
    <w:rsid w:val="0030619C"/>
    <w:rsid w:val="003070D8"/>
    <w:rsid w:val="003204C2"/>
    <w:rsid w:val="003209D5"/>
    <w:rsid w:val="0032247E"/>
    <w:rsid w:val="00326FC4"/>
    <w:rsid w:val="00335882"/>
    <w:rsid w:val="00336FEE"/>
    <w:rsid w:val="00343FCC"/>
    <w:rsid w:val="003452D1"/>
    <w:rsid w:val="00352CDF"/>
    <w:rsid w:val="00361DBD"/>
    <w:rsid w:val="003811B7"/>
    <w:rsid w:val="00381359"/>
    <w:rsid w:val="00381C12"/>
    <w:rsid w:val="00385F76"/>
    <w:rsid w:val="003920F2"/>
    <w:rsid w:val="003927F9"/>
    <w:rsid w:val="00394563"/>
    <w:rsid w:val="00395F1A"/>
    <w:rsid w:val="0039617B"/>
    <w:rsid w:val="003A3CF8"/>
    <w:rsid w:val="003B2EC0"/>
    <w:rsid w:val="003B431D"/>
    <w:rsid w:val="003C30B7"/>
    <w:rsid w:val="003C68B0"/>
    <w:rsid w:val="003D2372"/>
    <w:rsid w:val="003E1DEF"/>
    <w:rsid w:val="003E4F53"/>
    <w:rsid w:val="003E519C"/>
    <w:rsid w:val="003F0CBD"/>
    <w:rsid w:val="003F100B"/>
    <w:rsid w:val="003F7250"/>
    <w:rsid w:val="00402B0B"/>
    <w:rsid w:val="004167DA"/>
    <w:rsid w:val="004252DE"/>
    <w:rsid w:val="004349D9"/>
    <w:rsid w:val="004364A6"/>
    <w:rsid w:val="0044013D"/>
    <w:rsid w:val="00440B27"/>
    <w:rsid w:val="00444C1E"/>
    <w:rsid w:val="00444DDC"/>
    <w:rsid w:val="00461D7E"/>
    <w:rsid w:val="00467D56"/>
    <w:rsid w:val="00486EDF"/>
    <w:rsid w:val="00493E6C"/>
    <w:rsid w:val="004948F0"/>
    <w:rsid w:val="004A710E"/>
    <w:rsid w:val="004C4F8E"/>
    <w:rsid w:val="004D3AE5"/>
    <w:rsid w:val="004D6475"/>
    <w:rsid w:val="004E723E"/>
    <w:rsid w:val="004E7C43"/>
    <w:rsid w:val="004F69EC"/>
    <w:rsid w:val="004F6B9F"/>
    <w:rsid w:val="0050631C"/>
    <w:rsid w:val="005078A1"/>
    <w:rsid w:val="00514224"/>
    <w:rsid w:val="00517E22"/>
    <w:rsid w:val="00521030"/>
    <w:rsid w:val="00524FA8"/>
    <w:rsid w:val="005314E0"/>
    <w:rsid w:val="0053315D"/>
    <w:rsid w:val="005373AC"/>
    <w:rsid w:val="00540BC5"/>
    <w:rsid w:val="00541473"/>
    <w:rsid w:val="00542DE5"/>
    <w:rsid w:val="005501FB"/>
    <w:rsid w:val="00576765"/>
    <w:rsid w:val="00576CCB"/>
    <w:rsid w:val="00582418"/>
    <w:rsid w:val="0058327E"/>
    <w:rsid w:val="005934FE"/>
    <w:rsid w:val="005A64C7"/>
    <w:rsid w:val="005B0AA1"/>
    <w:rsid w:val="005B302D"/>
    <w:rsid w:val="005C15D3"/>
    <w:rsid w:val="005D279D"/>
    <w:rsid w:val="005D3C29"/>
    <w:rsid w:val="005E2D18"/>
    <w:rsid w:val="005E37C5"/>
    <w:rsid w:val="005F2361"/>
    <w:rsid w:val="005F5557"/>
    <w:rsid w:val="00600AF9"/>
    <w:rsid w:val="00601749"/>
    <w:rsid w:val="006021FA"/>
    <w:rsid w:val="00602D02"/>
    <w:rsid w:val="006053D3"/>
    <w:rsid w:val="00611EEC"/>
    <w:rsid w:val="00612C97"/>
    <w:rsid w:val="006157E2"/>
    <w:rsid w:val="00625C79"/>
    <w:rsid w:val="00637807"/>
    <w:rsid w:val="00637FAE"/>
    <w:rsid w:val="00652C8C"/>
    <w:rsid w:val="00653CC5"/>
    <w:rsid w:val="00667F9C"/>
    <w:rsid w:val="006840CC"/>
    <w:rsid w:val="00686785"/>
    <w:rsid w:val="006870E9"/>
    <w:rsid w:val="006945BA"/>
    <w:rsid w:val="00694D61"/>
    <w:rsid w:val="006B033D"/>
    <w:rsid w:val="006B312E"/>
    <w:rsid w:val="006B70BF"/>
    <w:rsid w:val="006C1799"/>
    <w:rsid w:val="006C2DDA"/>
    <w:rsid w:val="006D13BB"/>
    <w:rsid w:val="006D6603"/>
    <w:rsid w:val="006E6108"/>
    <w:rsid w:val="006E7CDE"/>
    <w:rsid w:val="007026A8"/>
    <w:rsid w:val="007078A9"/>
    <w:rsid w:val="00711891"/>
    <w:rsid w:val="00717052"/>
    <w:rsid w:val="00723ACD"/>
    <w:rsid w:val="007311ED"/>
    <w:rsid w:val="0073205E"/>
    <w:rsid w:val="0074294A"/>
    <w:rsid w:val="00755E7E"/>
    <w:rsid w:val="007566FE"/>
    <w:rsid w:val="00757BEA"/>
    <w:rsid w:val="00762D53"/>
    <w:rsid w:val="00773526"/>
    <w:rsid w:val="0077488E"/>
    <w:rsid w:val="00782A3E"/>
    <w:rsid w:val="00784FF1"/>
    <w:rsid w:val="00787D76"/>
    <w:rsid w:val="0079109F"/>
    <w:rsid w:val="00793B46"/>
    <w:rsid w:val="00796D2F"/>
    <w:rsid w:val="007C0A44"/>
    <w:rsid w:val="007C45C1"/>
    <w:rsid w:val="007C72B3"/>
    <w:rsid w:val="007D34A7"/>
    <w:rsid w:val="007D4F51"/>
    <w:rsid w:val="00810697"/>
    <w:rsid w:val="00813E0F"/>
    <w:rsid w:val="00815DA1"/>
    <w:rsid w:val="00817F45"/>
    <w:rsid w:val="008273E2"/>
    <w:rsid w:val="00827CD3"/>
    <w:rsid w:val="00830ADC"/>
    <w:rsid w:val="008326D5"/>
    <w:rsid w:val="0084141B"/>
    <w:rsid w:val="0085365C"/>
    <w:rsid w:val="00860739"/>
    <w:rsid w:val="00862E41"/>
    <w:rsid w:val="00867FFC"/>
    <w:rsid w:val="00871E88"/>
    <w:rsid w:val="00872AF9"/>
    <w:rsid w:val="00877990"/>
    <w:rsid w:val="0088084F"/>
    <w:rsid w:val="0089435B"/>
    <w:rsid w:val="00896C6D"/>
    <w:rsid w:val="008A1979"/>
    <w:rsid w:val="008B099C"/>
    <w:rsid w:val="008B7701"/>
    <w:rsid w:val="008C2D87"/>
    <w:rsid w:val="008C6093"/>
    <w:rsid w:val="008C6568"/>
    <w:rsid w:val="008D1014"/>
    <w:rsid w:val="008F10FC"/>
    <w:rsid w:val="00903D40"/>
    <w:rsid w:val="009063D2"/>
    <w:rsid w:val="00913D33"/>
    <w:rsid w:val="0091417D"/>
    <w:rsid w:val="00917546"/>
    <w:rsid w:val="0093003D"/>
    <w:rsid w:val="00933961"/>
    <w:rsid w:val="00947E11"/>
    <w:rsid w:val="009522E8"/>
    <w:rsid w:val="0095498C"/>
    <w:rsid w:val="009602F1"/>
    <w:rsid w:val="00963AB4"/>
    <w:rsid w:val="00963D3A"/>
    <w:rsid w:val="00964F5A"/>
    <w:rsid w:val="00972204"/>
    <w:rsid w:val="00975C79"/>
    <w:rsid w:val="009908A7"/>
    <w:rsid w:val="00990E01"/>
    <w:rsid w:val="00992F00"/>
    <w:rsid w:val="009947CF"/>
    <w:rsid w:val="0099674D"/>
    <w:rsid w:val="009C169E"/>
    <w:rsid w:val="009C3592"/>
    <w:rsid w:val="009D0439"/>
    <w:rsid w:val="009D2831"/>
    <w:rsid w:val="009D314D"/>
    <w:rsid w:val="009E44F5"/>
    <w:rsid w:val="009E6C86"/>
    <w:rsid w:val="009F262B"/>
    <w:rsid w:val="00A00DAA"/>
    <w:rsid w:val="00A02799"/>
    <w:rsid w:val="00A061E9"/>
    <w:rsid w:val="00A12F4A"/>
    <w:rsid w:val="00A133C0"/>
    <w:rsid w:val="00A14327"/>
    <w:rsid w:val="00A219C7"/>
    <w:rsid w:val="00A30F68"/>
    <w:rsid w:val="00A37830"/>
    <w:rsid w:val="00A501A9"/>
    <w:rsid w:val="00A7014E"/>
    <w:rsid w:val="00A710E0"/>
    <w:rsid w:val="00A7354F"/>
    <w:rsid w:val="00A7362D"/>
    <w:rsid w:val="00A73708"/>
    <w:rsid w:val="00A73DF4"/>
    <w:rsid w:val="00A75FE2"/>
    <w:rsid w:val="00A811E2"/>
    <w:rsid w:val="00A82B7A"/>
    <w:rsid w:val="00A83BDE"/>
    <w:rsid w:val="00A957E2"/>
    <w:rsid w:val="00A95ED0"/>
    <w:rsid w:val="00AB4752"/>
    <w:rsid w:val="00AC3FD3"/>
    <w:rsid w:val="00AC479F"/>
    <w:rsid w:val="00AD3F96"/>
    <w:rsid w:val="00AD47F6"/>
    <w:rsid w:val="00AD7F3A"/>
    <w:rsid w:val="00AE1F80"/>
    <w:rsid w:val="00AE79B4"/>
    <w:rsid w:val="00AF15ED"/>
    <w:rsid w:val="00AF3B2E"/>
    <w:rsid w:val="00AF550C"/>
    <w:rsid w:val="00B00F5E"/>
    <w:rsid w:val="00B079F4"/>
    <w:rsid w:val="00B11FE6"/>
    <w:rsid w:val="00B122BD"/>
    <w:rsid w:val="00B250FF"/>
    <w:rsid w:val="00B340FC"/>
    <w:rsid w:val="00B359E0"/>
    <w:rsid w:val="00B37857"/>
    <w:rsid w:val="00B43277"/>
    <w:rsid w:val="00B44695"/>
    <w:rsid w:val="00B461C7"/>
    <w:rsid w:val="00B46FC6"/>
    <w:rsid w:val="00B54246"/>
    <w:rsid w:val="00B7059D"/>
    <w:rsid w:val="00B70896"/>
    <w:rsid w:val="00B80591"/>
    <w:rsid w:val="00B806E0"/>
    <w:rsid w:val="00B807E1"/>
    <w:rsid w:val="00B80C2F"/>
    <w:rsid w:val="00BB0BD7"/>
    <w:rsid w:val="00BB2F3E"/>
    <w:rsid w:val="00BB3746"/>
    <w:rsid w:val="00BC0C30"/>
    <w:rsid w:val="00BC1C12"/>
    <w:rsid w:val="00BC68C4"/>
    <w:rsid w:val="00BC781E"/>
    <w:rsid w:val="00BD3DE6"/>
    <w:rsid w:val="00BE19DE"/>
    <w:rsid w:val="00BE4FF3"/>
    <w:rsid w:val="00BF1A43"/>
    <w:rsid w:val="00BF48FA"/>
    <w:rsid w:val="00BF50C1"/>
    <w:rsid w:val="00BF5504"/>
    <w:rsid w:val="00BF7E65"/>
    <w:rsid w:val="00C00A2A"/>
    <w:rsid w:val="00C0185B"/>
    <w:rsid w:val="00C122C5"/>
    <w:rsid w:val="00C21FDB"/>
    <w:rsid w:val="00C26074"/>
    <w:rsid w:val="00C33FBD"/>
    <w:rsid w:val="00C406FB"/>
    <w:rsid w:val="00C41285"/>
    <w:rsid w:val="00C51739"/>
    <w:rsid w:val="00C54002"/>
    <w:rsid w:val="00C71F91"/>
    <w:rsid w:val="00C758C0"/>
    <w:rsid w:val="00C75D37"/>
    <w:rsid w:val="00C80039"/>
    <w:rsid w:val="00C82347"/>
    <w:rsid w:val="00C87091"/>
    <w:rsid w:val="00C942D8"/>
    <w:rsid w:val="00C9657C"/>
    <w:rsid w:val="00CA16E3"/>
    <w:rsid w:val="00CA39D1"/>
    <w:rsid w:val="00CA41AB"/>
    <w:rsid w:val="00CC2390"/>
    <w:rsid w:val="00CD37A6"/>
    <w:rsid w:val="00CD7F44"/>
    <w:rsid w:val="00CE1748"/>
    <w:rsid w:val="00CF1F6B"/>
    <w:rsid w:val="00CF5365"/>
    <w:rsid w:val="00D069BE"/>
    <w:rsid w:val="00D15BC3"/>
    <w:rsid w:val="00D2455B"/>
    <w:rsid w:val="00D245FB"/>
    <w:rsid w:val="00D33A56"/>
    <w:rsid w:val="00D343F7"/>
    <w:rsid w:val="00D34854"/>
    <w:rsid w:val="00D43761"/>
    <w:rsid w:val="00D5770E"/>
    <w:rsid w:val="00D6736C"/>
    <w:rsid w:val="00D76585"/>
    <w:rsid w:val="00D8065F"/>
    <w:rsid w:val="00D86816"/>
    <w:rsid w:val="00D87706"/>
    <w:rsid w:val="00D90EAE"/>
    <w:rsid w:val="00D90F52"/>
    <w:rsid w:val="00D93E6C"/>
    <w:rsid w:val="00D950B9"/>
    <w:rsid w:val="00D97BF1"/>
    <w:rsid w:val="00D97E3C"/>
    <w:rsid w:val="00DA373F"/>
    <w:rsid w:val="00DB0955"/>
    <w:rsid w:val="00DB40D4"/>
    <w:rsid w:val="00DB532B"/>
    <w:rsid w:val="00DC2BE8"/>
    <w:rsid w:val="00DC493C"/>
    <w:rsid w:val="00DD016A"/>
    <w:rsid w:val="00DD034E"/>
    <w:rsid w:val="00DD4B0F"/>
    <w:rsid w:val="00DD5442"/>
    <w:rsid w:val="00DE029E"/>
    <w:rsid w:val="00E032F1"/>
    <w:rsid w:val="00E15B29"/>
    <w:rsid w:val="00E15E12"/>
    <w:rsid w:val="00E17F04"/>
    <w:rsid w:val="00E231DE"/>
    <w:rsid w:val="00E25A4C"/>
    <w:rsid w:val="00E30179"/>
    <w:rsid w:val="00E32D59"/>
    <w:rsid w:val="00E33D97"/>
    <w:rsid w:val="00E43D3F"/>
    <w:rsid w:val="00E446B2"/>
    <w:rsid w:val="00E45C5D"/>
    <w:rsid w:val="00E5754B"/>
    <w:rsid w:val="00E62A9F"/>
    <w:rsid w:val="00E673BB"/>
    <w:rsid w:val="00E70DE0"/>
    <w:rsid w:val="00E754E6"/>
    <w:rsid w:val="00E8303C"/>
    <w:rsid w:val="00E837FD"/>
    <w:rsid w:val="00E871F9"/>
    <w:rsid w:val="00E926AA"/>
    <w:rsid w:val="00EA7612"/>
    <w:rsid w:val="00EB1A14"/>
    <w:rsid w:val="00EB3F9D"/>
    <w:rsid w:val="00EC1CA1"/>
    <w:rsid w:val="00EC24D1"/>
    <w:rsid w:val="00ED21F8"/>
    <w:rsid w:val="00EE230F"/>
    <w:rsid w:val="00EF1B3C"/>
    <w:rsid w:val="00EF233B"/>
    <w:rsid w:val="00EF61E3"/>
    <w:rsid w:val="00F1790B"/>
    <w:rsid w:val="00F20582"/>
    <w:rsid w:val="00F24DAB"/>
    <w:rsid w:val="00F269F8"/>
    <w:rsid w:val="00F40E7E"/>
    <w:rsid w:val="00F420F3"/>
    <w:rsid w:val="00F42345"/>
    <w:rsid w:val="00F47CBD"/>
    <w:rsid w:val="00F5076C"/>
    <w:rsid w:val="00F51E62"/>
    <w:rsid w:val="00F548AF"/>
    <w:rsid w:val="00F549EC"/>
    <w:rsid w:val="00F5522D"/>
    <w:rsid w:val="00F60B72"/>
    <w:rsid w:val="00F64016"/>
    <w:rsid w:val="00F66F26"/>
    <w:rsid w:val="00F70E45"/>
    <w:rsid w:val="00F71D4B"/>
    <w:rsid w:val="00F77573"/>
    <w:rsid w:val="00F874AC"/>
    <w:rsid w:val="00F9042C"/>
    <w:rsid w:val="00F917FE"/>
    <w:rsid w:val="00F9776B"/>
    <w:rsid w:val="00FA2B9A"/>
    <w:rsid w:val="00FB2BED"/>
    <w:rsid w:val="00FB35DE"/>
    <w:rsid w:val="00FD073E"/>
    <w:rsid w:val="00FD3C85"/>
    <w:rsid w:val="00FD7746"/>
    <w:rsid w:val="00FE3C39"/>
    <w:rsid w:val="00FF1623"/>
    <w:rsid w:val="00FF265A"/>
    <w:rsid w:val="00FF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link w:val="BodyTextChar"/>
    <w:uiPriority w:val="99"/>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sid w:val="00541473"/>
    <w:rPr>
      <w:rFonts w:ascii="Tahoma" w:hAnsi="Tahoma" w:cs="Tahoma"/>
      <w:sz w:val="16"/>
      <w:szCs w:val="16"/>
    </w:rPr>
  </w:style>
  <w:style w:type="character" w:styleId="Hyperlink">
    <w:name w:val="Hyperlink"/>
    <w:rsid w:val="00CA41AB"/>
    <w:rPr>
      <w:color w:val="0000FF"/>
      <w:u w:val="single"/>
    </w:rPr>
  </w:style>
  <w:style w:type="character" w:customStyle="1" w:styleId="hps">
    <w:name w:val="hps"/>
    <w:basedOn w:val="DefaultParagraphFont"/>
    <w:rsid w:val="0073205E"/>
  </w:style>
  <w:style w:type="character" w:customStyle="1" w:styleId="BodyTextChar">
    <w:name w:val="Body Text Char"/>
    <w:link w:val="BodyText"/>
    <w:uiPriority w:val="99"/>
    <w:locked/>
    <w:rsid w:val="00653CC5"/>
    <w:rPr>
      <w:rFonts w:ascii="CG Times" w:hAnsi="CG Times"/>
      <w:snapToGrid w:val="0"/>
      <w:spacing w:val="-2"/>
      <w:lang w:val="nl-NL" w:eastAsia="en-US"/>
    </w:rPr>
  </w:style>
  <w:style w:type="paragraph" w:styleId="ListParagraph">
    <w:name w:val="List Paragraph"/>
    <w:basedOn w:val="Normal"/>
    <w:uiPriority w:val="34"/>
    <w:qFormat/>
    <w:rsid w:val="00653CC5"/>
    <w:pPr>
      <w:ind w:left="720"/>
      <w:contextualSpacing/>
    </w:pPr>
  </w:style>
  <w:style w:type="character" w:customStyle="1" w:styleId="FooterChar">
    <w:name w:val="Footer Char"/>
    <w:link w:val="Footer"/>
    <w:rsid w:val="00637807"/>
    <w:rPr>
      <w:lang w:eastAsia="en-US"/>
    </w:rPr>
  </w:style>
  <w:style w:type="paragraph" w:customStyle="1" w:styleId="Supratitel">
    <w:name w:val="Supratitel"/>
    <w:basedOn w:val="Subtitle"/>
    <w:link w:val="SupratitelChar"/>
    <w:qFormat/>
    <w:rsid w:val="00361DBD"/>
    <w:pPr>
      <w:spacing w:after="500"/>
      <w:jc w:val="left"/>
      <w:outlineLvl w:val="9"/>
    </w:pPr>
    <w:rPr>
      <w:rFonts w:ascii="Calibri" w:eastAsia="SimSun" w:hAnsi="Calibri" w:cs="Arial"/>
      <w:caps/>
      <w:color w:val="0070C0"/>
      <w:spacing w:val="10"/>
      <w:sz w:val="28"/>
      <w:szCs w:val="21"/>
      <w:lang w:eastAsia="ja-JP"/>
    </w:rPr>
  </w:style>
  <w:style w:type="character" w:customStyle="1" w:styleId="SupratitelChar">
    <w:name w:val="Supratitel Char"/>
    <w:link w:val="Supratitel"/>
    <w:rsid w:val="00361DBD"/>
    <w:rPr>
      <w:rFonts w:ascii="Calibri" w:eastAsia="SimSun" w:hAnsi="Calibri" w:cs="Arial"/>
      <w:caps/>
      <w:color w:val="0070C0"/>
      <w:spacing w:val="10"/>
      <w:sz w:val="28"/>
      <w:szCs w:val="21"/>
      <w:lang w:val="en-GB" w:eastAsia="ja-JP"/>
    </w:rPr>
  </w:style>
  <w:style w:type="paragraph" w:styleId="NormalIndent">
    <w:name w:val="Normal Indent"/>
    <w:basedOn w:val="Normal"/>
    <w:rsid w:val="00361DBD"/>
    <w:pPr>
      <w:widowControl w:val="0"/>
      <w:spacing w:line="280" w:lineRule="atLeast"/>
      <w:ind w:left="1843" w:firstLine="280"/>
      <w:jc w:val="both"/>
    </w:pPr>
    <w:rPr>
      <w:rFonts w:ascii="Carmina Md BT" w:hAnsi="Carmina Md BT"/>
      <w:sz w:val="22"/>
      <w:szCs w:val="22"/>
      <w:lang w:eastAsia="fr-BE"/>
    </w:rPr>
  </w:style>
  <w:style w:type="paragraph" w:customStyle="1" w:styleId="Infratitel">
    <w:name w:val="Infratitel"/>
    <w:basedOn w:val="Supratitel"/>
    <w:link w:val="InfratitelChar"/>
    <w:qFormat/>
    <w:rsid w:val="00361DBD"/>
    <w:rPr>
      <w:rFonts w:eastAsia="Times New Roman" w:cs="Times New Roman"/>
      <w:color w:val="1F497D"/>
      <w:sz w:val="32"/>
      <w:szCs w:val="28"/>
    </w:rPr>
  </w:style>
  <w:style w:type="character" w:customStyle="1" w:styleId="InfratitelChar">
    <w:name w:val="Infratitel Char"/>
    <w:link w:val="Infratitel"/>
    <w:rsid w:val="00361DBD"/>
    <w:rPr>
      <w:rFonts w:ascii="Calibri" w:hAnsi="Calibri"/>
      <w:caps/>
      <w:color w:val="1F497D"/>
      <w:spacing w:val="10"/>
      <w:sz w:val="32"/>
      <w:szCs w:val="28"/>
      <w:lang w:val="en-GB" w:eastAsia="ja-JP"/>
    </w:rPr>
  </w:style>
  <w:style w:type="paragraph" w:styleId="Subtitle">
    <w:name w:val="Subtitle"/>
    <w:basedOn w:val="Normal"/>
    <w:next w:val="Normal"/>
    <w:link w:val="SubtitleChar"/>
    <w:uiPriority w:val="11"/>
    <w:qFormat/>
    <w:rsid w:val="00361DBD"/>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361DBD"/>
    <w:rPr>
      <w:rFonts w:ascii="Calibri Light" w:eastAsia="Times New Roman" w:hAnsi="Calibri Light" w:cs="Times New Roman"/>
      <w:sz w:val="24"/>
      <w:szCs w:val="24"/>
      <w:lang w:val="en-GB" w:eastAsia="en-US"/>
    </w:rPr>
  </w:style>
  <w:style w:type="character" w:customStyle="1" w:styleId="HeaderChar">
    <w:name w:val="Header Char"/>
    <w:link w:val="Header"/>
    <w:rsid w:val="004E7C4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link w:val="BodyTextChar"/>
    <w:uiPriority w:val="99"/>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sid w:val="00541473"/>
    <w:rPr>
      <w:rFonts w:ascii="Tahoma" w:hAnsi="Tahoma" w:cs="Tahoma"/>
      <w:sz w:val="16"/>
      <w:szCs w:val="16"/>
    </w:rPr>
  </w:style>
  <w:style w:type="character" w:styleId="Hyperlink">
    <w:name w:val="Hyperlink"/>
    <w:rsid w:val="00CA41AB"/>
    <w:rPr>
      <w:color w:val="0000FF"/>
      <w:u w:val="single"/>
    </w:rPr>
  </w:style>
  <w:style w:type="character" w:customStyle="1" w:styleId="hps">
    <w:name w:val="hps"/>
    <w:basedOn w:val="DefaultParagraphFont"/>
    <w:rsid w:val="0073205E"/>
  </w:style>
  <w:style w:type="character" w:customStyle="1" w:styleId="BodyTextChar">
    <w:name w:val="Body Text Char"/>
    <w:link w:val="BodyText"/>
    <w:uiPriority w:val="99"/>
    <w:locked/>
    <w:rsid w:val="00653CC5"/>
    <w:rPr>
      <w:rFonts w:ascii="CG Times" w:hAnsi="CG Times"/>
      <w:snapToGrid w:val="0"/>
      <w:spacing w:val="-2"/>
      <w:lang w:val="nl-NL" w:eastAsia="en-US"/>
    </w:rPr>
  </w:style>
  <w:style w:type="paragraph" w:styleId="ListParagraph">
    <w:name w:val="List Paragraph"/>
    <w:basedOn w:val="Normal"/>
    <w:uiPriority w:val="34"/>
    <w:qFormat/>
    <w:rsid w:val="00653CC5"/>
    <w:pPr>
      <w:ind w:left="720"/>
      <w:contextualSpacing/>
    </w:pPr>
  </w:style>
  <w:style w:type="character" w:customStyle="1" w:styleId="FooterChar">
    <w:name w:val="Footer Char"/>
    <w:link w:val="Footer"/>
    <w:rsid w:val="00637807"/>
    <w:rPr>
      <w:lang w:eastAsia="en-US"/>
    </w:rPr>
  </w:style>
  <w:style w:type="paragraph" w:customStyle="1" w:styleId="Supratitel">
    <w:name w:val="Supratitel"/>
    <w:basedOn w:val="Subtitle"/>
    <w:link w:val="SupratitelChar"/>
    <w:qFormat/>
    <w:rsid w:val="00361DBD"/>
    <w:pPr>
      <w:spacing w:after="500"/>
      <w:jc w:val="left"/>
      <w:outlineLvl w:val="9"/>
    </w:pPr>
    <w:rPr>
      <w:rFonts w:ascii="Calibri" w:eastAsia="SimSun" w:hAnsi="Calibri" w:cs="Arial"/>
      <w:caps/>
      <w:color w:val="0070C0"/>
      <w:spacing w:val="10"/>
      <w:sz w:val="28"/>
      <w:szCs w:val="21"/>
      <w:lang w:eastAsia="ja-JP"/>
    </w:rPr>
  </w:style>
  <w:style w:type="character" w:customStyle="1" w:styleId="SupratitelChar">
    <w:name w:val="Supratitel Char"/>
    <w:link w:val="Supratitel"/>
    <w:rsid w:val="00361DBD"/>
    <w:rPr>
      <w:rFonts w:ascii="Calibri" w:eastAsia="SimSun" w:hAnsi="Calibri" w:cs="Arial"/>
      <w:caps/>
      <w:color w:val="0070C0"/>
      <w:spacing w:val="10"/>
      <w:sz w:val="28"/>
      <w:szCs w:val="21"/>
      <w:lang w:val="en-GB" w:eastAsia="ja-JP"/>
    </w:rPr>
  </w:style>
  <w:style w:type="paragraph" w:styleId="NormalIndent">
    <w:name w:val="Normal Indent"/>
    <w:basedOn w:val="Normal"/>
    <w:rsid w:val="00361DBD"/>
    <w:pPr>
      <w:widowControl w:val="0"/>
      <w:spacing w:line="280" w:lineRule="atLeast"/>
      <w:ind w:left="1843" w:firstLine="280"/>
      <w:jc w:val="both"/>
    </w:pPr>
    <w:rPr>
      <w:rFonts w:ascii="Carmina Md BT" w:hAnsi="Carmina Md BT"/>
      <w:sz w:val="22"/>
      <w:szCs w:val="22"/>
      <w:lang w:eastAsia="fr-BE"/>
    </w:rPr>
  </w:style>
  <w:style w:type="paragraph" w:customStyle="1" w:styleId="Infratitel">
    <w:name w:val="Infratitel"/>
    <w:basedOn w:val="Supratitel"/>
    <w:link w:val="InfratitelChar"/>
    <w:qFormat/>
    <w:rsid w:val="00361DBD"/>
    <w:rPr>
      <w:rFonts w:eastAsia="Times New Roman" w:cs="Times New Roman"/>
      <w:color w:val="1F497D"/>
      <w:sz w:val="32"/>
      <w:szCs w:val="28"/>
    </w:rPr>
  </w:style>
  <w:style w:type="character" w:customStyle="1" w:styleId="InfratitelChar">
    <w:name w:val="Infratitel Char"/>
    <w:link w:val="Infratitel"/>
    <w:rsid w:val="00361DBD"/>
    <w:rPr>
      <w:rFonts w:ascii="Calibri" w:hAnsi="Calibri"/>
      <w:caps/>
      <w:color w:val="1F497D"/>
      <w:spacing w:val="10"/>
      <w:sz w:val="32"/>
      <w:szCs w:val="28"/>
      <w:lang w:val="en-GB" w:eastAsia="ja-JP"/>
    </w:rPr>
  </w:style>
  <w:style w:type="paragraph" w:styleId="Subtitle">
    <w:name w:val="Subtitle"/>
    <w:basedOn w:val="Normal"/>
    <w:next w:val="Normal"/>
    <w:link w:val="SubtitleChar"/>
    <w:uiPriority w:val="11"/>
    <w:qFormat/>
    <w:rsid w:val="00361DBD"/>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361DBD"/>
    <w:rPr>
      <w:rFonts w:ascii="Calibri Light" w:eastAsia="Times New Roman" w:hAnsi="Calibri Light" w:cs="Times New Roman"/>
      <w:sz w:val="24"/>
      <w:szCs w:val="24"/>
      <w:lang w:val="en-GB" w:eastAsia="en-US"/>
    </w:rPr>
  </w:style>
  <w:style w:type="character" w:customStyle="1" w:styleId="HeaderChar">
    <w:name w:val="Header Char"/>
    <w:link w:val="Header"/>
    <w:rsid w:val="004E7C4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eo.belspo.be" TargetMode="External"/><Relationship Id="rId1" Type="http://schemas.openxmlformats.org/officeDocument/2006/relationships/hyperlink" Target="http://www.belsp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29345</CharactersWithSpaces>
  <SharedDoc>false</SharedDoc>
  <HLinks>
    <vt:vector size="6" baseType="variant">
      <vt:variant>
        <vt:i4>1966155</vt:i4>
      </vt:variant>
      <vt:variant>
        <vt:i4>3</vt:i4>
      </vt:variant>
      <vt:variant>
        <vt:i4>0</vt:i4>
      </vt:variant>
      <vt:variant>
        <vt:i4>5</vt:i4>
      </vt:variant>
      <vt:variant>
        <vt:lpwstr>http://www.belspo.be/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2019-04-08T09:19:00Z</dcterms:created>
  <dcterms:modified xsi:type="dcterms:W3CDTF">2019-04-08T09:19:00Z</dcterms:modified>
</cp:coreProperties>
</file>