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6CFA" w14:textId="77777777" w:rsidR="009D16C7" w:rsidRPr="00F5167F" w:rsidRDefault="006350D7" w:rsidP="006350D7">
      <w:pPr>
        <w:pStyle w:val="Heading1"/>
        <w:spacing w:before="0"/>
      </w:pPr>
      <w:r>
        <w:t>STEERING COMMITTEE GUIDELINES</w:t>
      </w:r>
    </w:p>
    <w:p w14:paraId="276EB0A0" w14:textId="0AFAEC82" w:rsidR="009D16C7" w:rsidRPr="00CD4982" w:rsidRDefault="001F49D3" w:rsidP="009F4279">
      <w:pPr>
        <w:pStyle w:val="ListParagraph"/>
        <w:ind w:left="0"/>
        <w:jc w:val="both"/>
        <w:rPr>
          <w:b/>
          <w:color w:val="365F91" w:themeColor="accent1" w:themeShade="BF"/>
          <w:sz w:val="24"/>
          <w:szCs w:val="24"/>
        </w:rPr>
      </w:pPr>
      <w:r w:rsidRPr="00CD4982">
        <w:rPr>
          <w:b/>
          <w:color w:val="365F91" w:themeColor="accent1" w:themeShade="BF"/>
          <w:sz w:val="24"/>
          <w:szCs w:val="24"/>
        </w:rPr>
        <w:t>(</w:t>
      </w:r>
      <w:proofErr w:type="gramStart"/>
      <w:r w:rsidRPr="00CD4982">
        <w:rPr>
          <w:b/>
          <w:color w:val="365F91" w:themeColor="accent1" w:themeShade="BF"/>
          <w:sz w:val="24"/>
          <w:szCs w:val="24"/>
        </w:rPr>
        <w:t>valid</w:t>
      </w:r>
      <w:proofErr w:type="gramEnd"/>
      <w:r w:rsidRPr="00CD4982">
        <w:rPr>
          <w:b/>
          <w:color w:val="365F91" w:themeColor="accent1" w:themeShade="BF"/>
          <w:sz w:val="24"/>
          <w:szCs w:val="24"/>
        </w:rPr>
        <w:t xml:space="preserve"> for Steering Committees organised from </w:t>
      </w:r>
      <w:r w:rsidR="00202C59">
        <w:rPr>
          <w:b/>
          <w:color w:val="365F91" w:themeColor="accent1" w:themeShade="BF"/>
          <w:sz w:val="24"/>
          <w:szCs w:val="24"/>
        </w:rPr>
        <w:t>December 2023</w:t>
      </w:r>
      <w:r w:rsidRPr="00CD4982">
        <w:rPr>
          <w:b/>
          <w:color w:val="365F91" w:themeColor="accent1" w:themeShade="BF"/>
          <w:sz w:val="24"/>
          <w:szCs w:val="24"/>
        </w:rPr>
        <w:t xml:space="preserve"> onwards)</w:t>
      </w:r>
    </w:p>
    <w:p w14:paraId="4BCE8174" w14:textId="7B99DB1C" w:rsidR="001F49D3" w:rsidRDefault="001F49D3" w:rsidP="00E57AFD">
      <w:pPr>
        <w:pStyle w:val="ListParagraph"/>
        <w:ind w:left="0"/>
        <w:jc w:val="both"/>
        <w:rPr>
          <w:sz w:val="24"/>
          <w:szCs w:val="24"/>
        </w:rPr>
      </w:pPr>
    </w:p>
    <w:p w14:paraId="5C7AC310" w14:textId="04073C69" w:rsidR="009D16C7" w:rsidRPr="00F5167F" w:rsidRDefault="00F5167F" w:rsidP="00E57AFD">
      <w:pPr>
        <w:pStyle w:val="ListParagraph"/>
        <w:ind w:left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For each </w:t>
      </w:r>
      <w:r w:rsidR="009D16C7" w:rsidRPr="00F5167F">
        <w:rPr>
          <w:sz w:val="24"/>
          <w:szCs w:val="24"/>
        </w:rPr>
        <w:t xml:space="preserve">STEREO </w:t>
      </w:r>
      <w:r w:rsidR="009D16C7" w:rsidRPr="00F5167F">
        <w:rPr>
          <w:rFonts w:cs="Arial"/>
          <w:b/>
          <w:sz w:val="24"/>
          <w:szCs w:val="24"/>
        </w:rPr>
        <w:t>Thematic network</w:t>
      </w:r>
      <w:r w:rsidR="009D16C7" w:rsidRPr="00F5167F">
        <w:rPr>
          <w:rFonts w:cs="Arial"/>
          <w:sz w:val="24"/>
          <w:szCs w:val="24"/>
        </w:rPr>
        <w:t xml:space="preserve">, </w:t>
      </w:r>
      <w:r w:rsidR="009D16C7" w:rsidRPr="00F5167F">
        <w:rPr>
          <w:rFonts w:cs="Arial"/>
          <w:b/>
          <w:sz w:val="24"/>
          <w:szCs w:val="24"/>
        </w:rPr>
        <w:t>Exploration</w:t>
      </w:r>
      <w:r w:rsidR="009D16C7" w:rsidRPr="00F5167F">
        <w:rPr>
          <w:rFonts w:cs="Arial"/>
          <w:sz w:val="24"/>
          <w:szCs w:val="24"/>
        </w:rPr>
        <w:t xml:space="preserve">, </w:t>
      </w:r>
      <w:r w:rsidR="009D16C7" w:rsidRPr="00F5167F">
        <w:rPr>
          <w:rFonts w:cs="Arial"/>
          <w:b/>
          <w:sz w:val="24"/>
          <w:szCs w:val="24"/>
        </w:rPr>
        <w:t>Shared cost</w:t>
      </w:r>
      <w:r w:rsidR="009D16C7" w:rsidRPr="00F5167F">
        <w:rPr>
          <w:rFonts w:cs="Arial"/>
          <w:sz w:val="24"/>
          <w:szCs w:val="24"/>
        </w:rPr>
        <w:t xml:space="preserve"> or </w:t>
      </w:r>
      <w:r w:rsidR="009D16C7" w:rsidRPr="00F5167F">
        <w:rPr>
          <w:rFonts w:cs="Arial"/>
          <w:b/>
          <w:sz w:val="24"/>
          <w:szCs w:val="24"/>
        </w:rPr>
        <w:t>Development of applications</w:t>
      </w:r>
      <w:r w:rsidR="009D16C7" w:rsidRPr="00F5167F">
        <w:rPr>
          <w:rFonts w:cs="Arial"/>
          <w:sz w:val="24"/>
          <w:szCs w:val="24"/>
        </w:rPr>
        <w:t xml:space="preserve"> project</w:t>
      </w:r>
      <w:r>
        <w:rPr>
          <w:rFonts w:cs="Arial"/>
          <w:sz w:val="24"/>
          <w:szCs w:val="24"/>
        </w:rPr>
        <w:t>,</w:t>
      </w:r>
      <w:r w:rsidR="009D16C7" w:rsidRPr="00F5167F">
        <w:rPr>
          <w:rFonts w:cs="Arial"/>
          <w:sz w:val="24"/>
          <w:szCs w:val="24"/>
        </w:rPr>
        <w:t xml:space="preserve"> a </w:t>
      </w:r>
      <w:r w:rsidR="001630DF" w:rsidRPr="00F5167F">
        <w:rPr>
          <w:rFonts w:cs="Arial"/>
          <w:sz w:val="24"/>
          <w:szCs w:val="24"/>
        </w:rPr>
        <w:t xml:space="preserve">Steering Committee </w:t>
      </w:r>
      <w:r w:rsidR="009D16C7" w:rsidRPr="00F5167F">
        <w:rPr>
          <w:rFonts w:cs="Arial"/>
          <w:sz w:val="24"/>
          <w:szCs w:val="24"/>
        </w:rPr>
        <w:t xml:space="preserve">must </w:t>
      </w:r>
      <w:r w:rsidR="008D4B06">
        <w:rPr>
          <w:rFonts w:cs="Arial"/>
          <w:sz w:val="24"/>
          <w:szCs w:val="24"/>
        </w:rPr>
        <w:t xml:space="preserve">be convened to </w:t>
      </w:r>
      <w:r w:rsidR="009D16C7" w:rsidRPr="00F5167F">
        <w:rPr>
          <w:rFonts w:cs="Arial"/>
          <w:sz w:val="24"/>
          <w:szCs w:val="24"/>
        </w:rPr>
        <w:t xml:space="preserve">supervise the </w:t>
      </w:r>
      <w:r w:rsidR="00597AC1">
        <w:rPr>
          <w:rFonts w:cs="Arial"/>
          <w:sz w:val="24"/>
          <w:szCs w:val="24"/>
        </w:rPr>
        <w:t xml:space="preserve">progress and </w:t>
      </w:r>
      <w:r w:rsidR="009D16C7" w:rsidRPr="00F5167F">
        <w:rPr>
          <w:rFonts w:cs="Arial"/>
          <w:sz w:val="24"/>
          <w:szCs w:val="24"/>
        </w:rPr>
        <w:t xml:space="preserve">scientific </w:t>
      </w:r>
      <w:r w:rsidR="008D4B06">
        <w:rPr>
          <w:rFonts w:cs="Arial"/>
          <w:sz w:val="24"/>
          <w:szCs w:val="24"/>
        </w:rPr>
        <w:t xml:space="preserve">results </w:t>
      </w:r>
      <w:r w:rsidR="00E57AFD" w:rsidRPr="00F5167F">
        <w:rPr>
          <w:rFonts w:cs="Arial"/>
          <w:sz w:val="24"/>
          <w:szCs w:val="24"/>
        </w:rPr>
        <w:t>of the project</w:t>
      </w:r>
      <w:r w:rsidR="009D16C7" w:rsidRPr="00F5167F">
        <w:rPr>
          <w:rFonts w:cs="Arial"/>
          <w:sz w:val="24"/>
          <w:szCs w:val="24"/>
        </w:rPr>
        <w:t>.</w:t>
      </w:r>
    </w:p>
    <w:p w14:paraId="6C9A2DF4" w14:textId="77777777" w:rsidR="009D16C7" w:rsidRDefault="009D16C7" w:rsidP="00E57AFD">
      <w:pPr>
        <w:pStyle w:val="ListParagraph"/>
        <w:jc w:val="both"/>
        <w:rPr>
          <w:rFonts w:cs="Arial"/>
          <w:sz w:val="24"/>
          <w:szCs w:val="24"/>
        </w:rPr>
      </w:pPr>
    </w:p>
    <w:p w14:paraId="2A50446B" w14:textId="77777777" w:rsidR="00CD4982" w:rsidRPr="00F5167F" w:rsidRDefault="00CD4982" w:rsidP="00E57AFD">
      <w:pPr>
        <w:pStyle w:val="ListParagraph"/>
        <w:jc w:val="both"/>
        <w:rPr>
          <w:rFonts w:cs="Arial"/>
          <w:sz w:val="24"/>
          <w:szCs w:val="24"/>
        </w:rPr>
      </w:pPr>
    </w:p>
    <w:p w14:paraId="71E1CE1E" w14:textId="77777777" w:rsidR="00E57AFD" w:rsidRPr="00F5167F" w:rsidRDefault="00E57AFD" w:rsidP="00F5167F">
      <w:pPr>
        <w:pStyle w:val="ListParagraph"/>
        <w:numPr>
          <w:ilvl w:val="0"/>
          <w:numId w:val="13"/>
        </w:numPr>
        <w:jc w:val="both"/>
        <w:rPr>
          <w:caps/>
          <w:color w:val="243F60" w:themeColor="accent1" w:themeShade="7F"/>
          <w:spacing w:val="15"/>
          <w:sz w:val="24"/>
          <w:szCs w:val="24"/>
        </w:rPr>
      </w:pPr>
      <w:r w:rsidRPr="00F5167F">
        <w:rPr>
          <w:caps/>
          <w:color w:val="243F60" w:themeColor="accent1" w:themeShade="7F"/>
          <w:spacing w:val="15"/>
          <w:sz w:val="24"/>
          <w:szCs w:val="24"/>
        </w:rPr>
        <w:t>Composition</w:t>
      </w:r>
    </w:p>
    <w:p w14:paraId="7EAD4510" w14:textId="77777777" w:rsidR="008D4B06" w:rsidRDefault="008D4B06" w:rsidP="00E57AFD">
      <w:pPr>
        <w:pStyle w:val="ListParagraph"/>
        <w:ind w:left="426" w:hanging="426"/>
        <w:jc w:val="both"/>
        <w:rPr>
          <w:rFonts w:cs="Arial"/>
          <w:sz w:val="24"/>
          <w:szCs w:val="24"/>
        </w:rPr>
      </w:pPr>
    </w:p>
    <w:p w14:paraId="583F73DE" w14:textId="78F1277D" w:rsidR="009D16C7" w:rsidRPr="00F5167F" w:rsidRDefault="00FD57A1" w:rsidP="00E57AFD">
      <w:pPr>
        <w:pStyle w:val="ListParagraph"/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="002B668A" w:rsidRPr="00CD4982">
        <w:rPr>
          <w:rFonts w:cs="Arial"/>
          <w:b/>
          <w:sz w:val="24"/>
          <w:szCs w:val="24"/>
        </w:rPr>
        <w:t>regular</w:t>
      </w:r>
      <w:r w:rsidRPr="00CD4982">
        <w:rPr>
          <w:rFonts w:cs="Arial"/>
          <w:b/>
          <w:sz w:val="24"/>
          <w:szCs w:val="24"/>
        </w:rPr>
        <w:t xml:space="preserve"> Steering</w:t>
      </w:r>
      <w:r w:rsidR="009D16C7" w:rsidRPr="00CD4982">
        <w:rPr>
          <w:rFonts w:cs="Arial"/>
          <w:b/>
          <w:sz w:val="24"/>
          <w:szCs w:val="24"/>
        </w:rPr>
        <w:t xml:space="preserve"> Committee</w:t>
      </w:r>
      <w:r w:rsidR="009D16C7" w:rsidRPr="00F5167F">
        <w:rPr>
          <w:rFonts w:cs="Arial"/>
          <w:sz w:val="24"/>
          <w:szCs w:val="24"/>
        </w:rPr>
        <w:t xml:space="preserve"> should include at least:</w:t>
      </w:r>
    </w:p>
    <w:p w14:paraId="1313D295" w14:textId="6338BDA5" w:rsidR="00A36A88" w:rsidRPr="00F5167F" w:rsidRDefault="009D16C7" w:rsidP="00CD4982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F5167F">
        <w:rPr>
          <w:rFonts w:cs="Arial"/>
          <w:sz w:val="24"/>
          <w:szCs w:val="24"/>
        </w:rPr>
        <w:t xml:space="preserve">2 international </w:t>
      </w:r>
      <w:r w:rsidR="00A36A88">
        <w:rPr>
          <w:rFonts w:cs="Arial"/>
          <w:sz w:val="24"/>
          <w:szCs w:val="24"/>
        </w:rPr>
        <w:t>(</w:t>
      </w:r>
      <w:r w:rsidR="00A36A88" w:rsidRPr="00CD4982">
        <w:rPr>
          <w:rFonts w:cs="Arial"/>
          <w:sz w:val="24"/>
          <w:szCs w:val="24"/>
        </w:rPr>
        <w:t>no</w:t>
      </w:r>
      <w:r w:rsidR="00CD4982" w:rsidRPr="00CD4982">
        <w:rPr>
          <w:rFonts w:cs="Arial"/>
          <w:sz w:val="24"/>
          <w:szCs w:val="24"/>
        </w:rPr>
        <w:t>t</w:t>
      </w:r>
      <w:r w:rsidR="00A36A88" w:rsidRPr="00CD4982">
        <w:rPr>
          <w:rFonts w:cs="Arial"/>
          <w:sz w:val="24"/>
          <w:szCs w:val="24"/>
        </w:rPr>
        <w:t xml:space="preserve"> Belgian </w:t>
      </w:r>
      <w:r w:rsidR="00CD4982" w:rsidRPr="00CD4982">
        <w:rPr>
          <w:rFonts w:cs="Arial"/>
          <w:sz w:val="24"/>
          <w:szCs w:val="24"/>
        </w:rPr>
        <w:t>n</w:t>
      </w:r>
      <w:r w:rsidR="00A36A88" w:rsidRPr="00CD4982">
        <w:rPr>
          <w:rFonts w:cs="Arial"/>
          <w:sz w:val="24"/>
          <w:szCs w:val="24"/>
        </w:rPr>
        <w:t xml:space="preserve">or </w:t>
      </w:r>
      <w:r w:rsidR="00CD4982" w:rsidRPr="00CD4982">
        <w:rPr>
          <w:rFonts w:cs="Arial"/>
          <w:sz w:val="24"/>
          <w:szCs w:val="24"/>
        </w:rPr>
        <w:t>Belgium-based</w:t>
      </w:r>
      <w:r w:rsidR="00CD4982">
        <w:rPr>
          <w:rFonts w:cs="Arial"/>
          <w:sz w:val="24"/>
          <w:szCs w:val="24"/>
        </w:rPr>
        <w:t>)</w:t>
      </w:r>
      <w:r w:rsidR="00A36A88" w:rsidRPr="00F5167F">
        <w:rPr>
          <w:rFonts w:cs="Arial"/>
          <w:sz w:val="24"/>
          <w:szCs w:val="24"/>
        </w:rPr>
        <w:t xml:space="preserve"> </w:t>
      </w:r>
      <w:r w:rsidRPr="00F5167F">
        <w:rPr>
          <w:rFonts w:cs="Arial"/>
          <w:sz w:val="24"/>
          <w:szCs w:val="24"/>
        </w:rPr>
        <w:t>scientific experts (3 for the Thematic network projects)</w:t>
      </w:r>
      <w:r w:rsidR="00A36A88">
        <w:rPr>
          <w:rFonts w:cs="Arial"/>
          <w:sz w:val="24"/>
          <w:szCs w:val="24"/>
        </w:rPr>
        <w:t xml:space="preserve"> </w:t>
      </w:r>
      <w:r w:rsidR="00A36A88" w:rsidRPr="00F5167F">
        <w:rPr>
          <w:rFonts w:cs="Arial"/>
          <w:sz w:val="24"/>
          <w:szCs w:val="24"/>
        </w:rPr>
        <w:t>with the necessary competence in the scientific and technical domains of the project</w:t>
      </w:r>
    </w:p>
    <w:p w14:paraId="42F8737A" w14:textId="186F26F1" w:rsidR="009D16C7" w:rsidRPr="00CD4982" w:rsidRDefault="009D16C7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CD4982">
        <w:rPr>
          <w:rFonts w:cs="Arial"/>
          <w:sz w:val="24"/>
          <w:szCs w:val="24"/>
        </w:rPr>
        <w:t>Representative</w:t>
      </w:r>
      <w:r w:rsidR="000B23D2" w:rsidRPr="00CD4982">
        <w:rPr>
          <w:rFonts w:cs="Arial"/>
          <w:sz w:val="24"/>
          <w:szCs w:val="24"/>
        </w:rPr>
        <w:t>(</w:t>
      </w:r>
      <w:r w:rsidRPr="00CD4982">
        <w:rPr>
          <w:rFonts w:cs="Arial"/>
          <w:sz w:val="24"/>
          <w:szCs w:val="24"/>
        </w:rPr>
        <w:t>s</w:t>
      </w:r>
      <w:r w:rsidR="000B23D2" w:rsidRPr="00CD4982">
        <w:rPr>
          <w:rFonts w:cs="Arial"/>
          <w:sz w:val="24"/>
          <w:szCs w:val="24"/>
        </w:rPr>
        <w:t>)</w:t>
      </w:r>
      <w:r w:rsidRPr="00CD4982">
        <w:rPr>
          <w:rFonts w:cs="Arial"/>
          <w:sz w:val="24"/>
          <w:szCs w:val="24"/>
        </w:rPr>
        <w:t xml:space="preserve"> of the Belgian Federal Science Policy Office (programme managers)</w:t>
      </w:r>
    </w:p>
    <w:p w14:paraId="783F2E07" w14:textId="3327EDBE" w:rsidR="00A414CD" w:rsidRPr="00F5167F" w:rsidRDefault="00CD4982" w:rsidP="00CD4982">
      <w:pPr>
        <w:pStyle w:val="ListParagraph"/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addition, f</w:t>
      </w:r>
      <w:r w:rsidR="00A414CD">
        <w:rPr>
          <w:rFonts w:cs="Arial"/>
          <w:sz w:val="24"/>
          <w:szCs w:val="24"/>
        </w:rPr>
        <w:t xml:space="preserve">ollowing </w:t>
      </w:r>
      <w:r>
        <w:rPr>
          <w:rFonts w:cs="Arial"/>
          <w:sz w:val="24"/>
          <w:szCs w:val="24"/>
        </w:rPr>
        <w:t xml:space="preserve">types of </w:t>
      </w:r>
      <w:proofErr w:type="gramStart"/>
      <w:r>
        <w:rPr>
          <w:rFonts w:cs="Arial"/>
          <w:sz w:val="24"/>
          <w:szCs w:val="24"/>
        </w:rPr>
        <w:t>expert</w:t>
      </w:r>
      <w:proofErr w:type="gramEnd"/>
      <w:r>
        <w:rPr>
          <w:rFonts w:cs="Arial"/>
          <w:sz w:val="24"/>
          <w:szCs w:val="24"/>
        </w:rPr>
        <w:t xml:space="preserve"> </w:t>
      </w:r>
      <w:r w:rsidR="00A414CD">
        <w:rPr>
          <w:rFonts w:cs="Arial"/>
          <w:sz w:val="24"/>
          <w:szCs w:val="24"/>
        </w:rPr>
        <w:t>can be involved</w:t>
      </w:r>
      <w:r>
        <w:rPr>
          <w:rFonts w:cs="Arial"/>
          <w:sz w:val="24"/>
          <w:szCs w:val="24"/>
        </w:rPr>
        <w:t>:</w:t>
      </w:r>
    </w:p>
    <w:p w14:paraId="5072F00D" w14:textId="1DD86545" w:rsidR="009D16C7" w:rsidRDefault="009D16C7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F5167F">
        <w:rPr>
          <w:rFonts w:cs="Arial"/>
          <w:sz w:val="24"/>
          <w:szCs w:val="24"/>
        </w:rPr>
        <w:t xml:space="preserve">Potential users </w:t>
      </w:r>
      <w:r w:rsidR="00CD4982">
        <w:rPr>
          <w:rFonts w:cs="Arial"/>
          <w:sz w:val="24"/>
          <w:szCs w:val="24"/>
        </w:rPr>
        <w:t xml:space="preserve">(mandatory for </w:t>
      </w:r>
      <w:proofErr w:type="gramStart"/>
      <w:r w:rsidR="00CD4982">
        <w:rPr>
          <w:rFonts w:cs="Arial"/>
          <w:sz w:val="24"/>
          <w:szCs w:val="24"/>
        </w:rPr>
        <w:t>a</w:t>
      </w:r>
      <w:r w:rsidRPr="00F5167F">
        <w:rPr>
          <w:rFonts w:cs="Arial"/>
          <w:sz w:val="24"/>
          <w:szCs w:val="24"/>
        </w:rPr>
        <w:t>pplication oriented</w:t>
      </w:r>
      <w:proofErr w:type="gramEnd"/>
      <w:r w:rsidRPr="00F5167F">
        <w:rPr>
          <w:rFonts w:cs="Arial"/>
          <w:sz w:val="24"/>
          <w:szCs w:val="24"/>
        </w:rPr>
        <w:t xml:space="preserve"> projects)</w:t>
      </w:r>
    </w:p>
    <w:p w14:paraId="7F283057" w14:textId="6F120003" w:rsidR="00F70D02" w:rsidRDefault="00F70D02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Representative</w:t>
      </w:r>
      <w:r w:rsidR="00CD4982">
        <w:rPr>
          <w:rFonts w:cs="Arial"/>
          <w:sz w:val="24"/>
          <w:szCs w:val="24"/>
        </w:rPr>
        <w:t>(s)</w:t>
      </w:r>
      <w:r>
        <w:rPr>
          <w:rFonts w:cs="Arial"/>
          <w:sz w:val="24"/>
          <w:szCs w:val="24"/>
        </w:rPr>
        <w:t xml:space="preserve"> of STEREO project with common ground</w:t>
      </w:r>
    </w:p>
    <w:p w14:paraId="76CBA40D" w14:textId="3795E546" w:rsidR="00E57AFD" w:rsidRPr="00F5167F" w:rsidRDefault="00E57AFD" w:rsidP="00E57AFD">
      <w:pPr>
        <w:jc w:val="both"/>
        <w:rPr>
          <w:rFonts w:eastAsiaTheme="minorEastAsia" w:cs="Arial"/>
          <w:sz w:val="24"/>
          <w:szCs w:val="24"/>
          <w:lang w:eastAsia="ja-JP"/>
        </w:rPr>
      </w:pPr>
      <w:r w:rsidRPr="00F5167F">
        <w:rPr>
          <w:rFonts w:eastAsiaTheme="minorEastAsia" w:cs="Arial"/>
          <w:sz w:val="24"/>
          <w:szCs w:val="24"/>
          <w:lang w:eastAsia="ja-JP"/>
        </w:rPr>
        <w:t xml:space="preserve">The </w:t>
      </w:r>
      <w:r w:rsidR="00FC4447">
        <w:rPr>
          <w:rFonts w:eastAsiaTheme="minorEastAsia" w:cs="Arial"/>
          <w:sz w:val="24"/>
          <w:szCs w:val="24"/>
          <w:lang w:eastAsia="ja-JP"/>
        </w:rPr>
        <w:t xml:space="preserve">project's coordinator/promotor proposes a </w:t>
      </w:r>
      <w:r w:rsidRPr="00F5167F">
        <w:rPr>
          <w:rFonts w:eastAsiaTheme="minorEastAsia" w:cs="Arial"/>
          <w:sz w:val="24"/>
          <w:szCs w:val="24"/>
          <w:lang w:eastAsia="ja-JP"/>
        </w:rPr>
        <w:t xml:space="preserve">selection of experts </w:t>
      </w:r>
      <w:r w:rsidR="009F4279">
        <w:rPr>
          <w:rFonts w:eastAsiaTheme="minorEastAsia" w:cs="Arial"/>
          <w:sz w:val="24"/>
          <w:szCs w:val="24"/>
          <w:lang w:eastAsia="ja-JP"/>
        </w:rPr>
        <w:t>for</w:t>
      </w:r>
      <w:r w:rsidRPr="00F5167F">
        <w:rPr>
          <w:rFonts w:eastAsiaTheme="minorEastAsia" w:cs="Arial"/>
          <w:sz w:val="24"/>
          <w:szCs w:val="24"/>
          <w:lang w:eastAsia="ja-JP"/>
        </w:rPr>
        <w:t xml:space="preserve"> the </w:t>
      </w:r>
      <w:r w:rsidR="000D3054" w:rsidRPr="00F5167F">
        <w:rPr>
          <w:rFonts w:eastAsiaTheme="minorEastAsia" w:cs="Arial"/>
          <w:sz w:val="24"/>
          <w:szCs w:val="24"/>
          <w:lang w:eastAsia="ja-JP"/>
        </w:rPr>
        <w:t xml:space="preserve">Steering Committee </w:t>
      </w:r>
      <w:r w:rsidR="00FC4447">
        <w:rPr>
          <w:rFonts w:eastAsiaTheme="minorEastAsia" w:cs="Arial"/>
          <w:sz w:val="24"/>
          <w:szCs w:val="24"/>
          <w:lang w:eastAsia="ja-JP"/>
        </w:rPr>
        <w:t>which</w:t>
      </w:r>
      <w:r w:rsidRPr="00F5167F">
        <w:rPr>
          <w:rFonts w:eastAsiaTheme="minorEastAsia" w:cs="Arial"/>
          <w:sz w:val="24"/>
          <w:szCs w:val="24"/>
          <w:lang w:eastAsia="ja-JP"/>
        </w:rPr>
        <w:t xml:space="preserve"> </w:t>
      </w:r>
      <w:r w:rsidRPr="00F5167F">
        <w:rPr>
          <w:rFonts w:eastAsiaTheme="minorEastAsia" w:cs="Arial"/>
          <w:b/>
          <w:sz w:val="24"/>
          <w:szCs w:val="24"/>
          <w:lang w:eastAsia="ja-JP"/>
        </w:rPr>
        <w:t>must be approved by the programme managers</w:t>
      </w:r>
      <w:r w:rsidRPr="00F5167F">
        <w:rPr>
          <w:rFonts w:eastAsiaTheme="minorEastAsia" w:cs="Arial"/>
          <w:sz w:val="24"/>
          <w:szCs w:val="24"/>
          <w:lang w:eastAsia="ja-JP"/>
        </w:rPr>
        <w:t xml:space="preserve"> prior to a description of the composition of this committee in the initial report.</w:t>
      </w:r>
      <w:r w:rsidR="001D4FAD" w:rsidRPr="00F5167F">
        <w:rPr>
          <w:rFonts w:eastAsiaTheme="minorEastAsia" w:cs="Arial"/>
          <w:sz w:val="24"/>
          <w:szCs w:val="24"/>
          <w:lang w:eastAsia="ja-JP"/>
        </w:rPr>
        <w:t xml:space="preserve"> </w:t>
      </w:r>
      <w:r w:rsidR="000B23D2">
        <w:rPr>
          <w:rFonts w:eastAsiaTheme="minorEastAsia" w:cs="Arial"/>
          <w:sz w:val="24"/>
          <w:szCs w:val="24"/>
          <w:lang w:eastAsia="ja-JP"/>
        </w:rPr>
        <w:t>Only a</w:t>
      </w:r>
      <w:r w:rsidR="001D4FAD" w:rsidRPr="00F5167F">
        <w:rPr>
          <w:rFonts w:eastAsiaTheme="minorEastAsia" w:cs="Arial"/>
          <w:sz w:val="24"/>
          <w:szCs w:val="24"/>
          <w:lang w:eastAsia="ja-JP"/>
        </w:rPr>
        <w:t>fter approval by the programme managers</w:t>
      </w:r>
      <w:r w:rsidR="00FC4447">
        <w:rPr>
          <w:rFonts w:eastAsiaTheme="minorEastAsia" w:cs="Arial"/>
          <w:sz w:val="24"/>
          <w:szCs w:val="24"/>
          <w:lang w:eastAsia="ja-JP"/>
        </w:rPr>
        <w:t xml:space="preserve"> shall</w:t>
      </w:r>
      <w:r w:rsidR="001D4FAD" w:rsidRPr="00F5167F">
        <w:rPr>
          <w:rFonts w:eastAsiaTheme="minorEastAsia" w:cs="Arial"/>
          <w:sz w:val="24"/>
          <w:szCs w:val="24"/>
          <w:lang w:eastAsia="ja-JP"/>
        </w:rPr>
        <w:t xml:space="preserve"> the coordinator contact the potential members of the steering committee to invite them and to explain what </w:t>
      </w:r>
      <w:proofErr w:type="gramStart"/>
      <w:r w:rsidR="001D4FAD" w:rsidRPr="00F5167F">
        <w:rPr>
          <w:rFonts w:eastAsiaTheme="minorEastAsia" w:cs="Arial"/>
          <w:sz w:val="24"/>
          <w:szCs w:val="24"/>
          <w:lang w:eastAsia="ja-JP"/>
        </w:rPr>
        <w:t>will be their mandate</w:t>
      </w:r>
      <w:proofErr w:type="gramEnd"/>
      <w:r w:rsidR="001D4FAD" w:rsidRPr="00F5167F">
        <w:rPr>
          <w:rFonts w:eastAsiaTheme="minorEastAsia" w:cs="Arial"/>
          <w:sz w:val="24"/>
          <w:szCs w:val="24"/>
          <w:lang w:eastAsia="ja-JP"/>
        </w:rPr>
        <w:t xml:space="preserve">. </w:t>
      </w:r>
    </w:p>
    <w:p w14:paraId="7D618E1D" w14:textId="1CFC4380" w:rsidR="00E57AFD" w:rsidRPr="00F5167F" w:rsidRDefault="00657DBC" w:rsidP="00E57AFD">
      <w:pPr>
        <w:jc w:val="both"/>
        <w:rPr>
          <w:rFonts w:eastAsiaTheme="minorEastAsia" w:cs="Arial"/>
          <w:sz w:val="24"/>
          <w:szCs w:val="24"/>
          <w:lang w:eastAsia="ja-JP"/>
        </w:rPr>
      </w:pPr>
      <w:r w:rsidRPr="00F5167F">
        <w:rPr>
          <w:rFonts w:eastAsiaTheme="minorEastAsia" w:cs="Arial"/>
          <w:sz w:val="24"/>
          <w:szCs w:val="24"/>
          <w:lang w:eastAsia="ja-JP"/>
        </w:rPr>
        <w:t xml:space="preserve">Potential users of the results of the study can be included </w:t>
      </w:r>
      <w:r w:rsidR="006646B8">
        <w:rPr>
          <w:rFonts w:eastAsiaTheme="minorEastAsia" w:cs="Arial"/>
          <w:sz w:val="24"/>
          <w:szCs w:val="24"/>
          <w:lang w:eastAsia="ja-JP"/>
        </w:rPr>
        <w:t>in</w:t>
      </w:r>
      <w:r w:rsidRPr="00F5167F">
        <w:rPr>
          <w:rFonts w:eastAsiaTheme="minorEastAsia" w:cs="Arial"/>
          <w:sz w:val="24"/>
          <w:szCs w:val="24"/>
          <w:lang w:eastAsia="ja-JP"/>
        </w:rPr>
        <w:t xml:space="preserve"> the regular Steering Committee </w:t>
      </w:r>
      <w:r w:rsidR="000B23D2">
        <w:rPr>
          <w:rFonts w:eastAsiaTheme="minorEastAsia" w:cs="Arial"/>
          <w:sz w:val="24"/>
          <w:szCs w:val="24"/>
          <w:lang w:eastAsia="ja-JP"/>
        </w:rPr>
        <w:t>and/</w:t>
      </w:r>
      <w:r w:rsidRPr="00F5167F">
        <w:rPr>
          <w:rFonts w:eastAsiaTheme="minorEastAsia" w:cs="Arial"/>
          <w:sz w:val="24"/>
          <w:szCs w:val="24"/>
          <w:lang w:eastAsia="ja-JP"/>
        </w:rPr>
        <w:t xml:space="preserve">or dedicated meetings with the users can be organised. The modalities of the interaction with users shall be established by the </w:t>
      </w:r>
      <w:r w:rsidR="000D3054">
        <w:rPr>
          <w:rFonts w:eastAsiaTheme="minorEastAsia" w:cs="Arial"/>
          <w:sz w:val="24"/>
          <w:szCs w:val="24"/>
          <w:lang w:eastAsia="ja-JP"/>
        </w:rPr>
        <w:t>programme managers</w:t>
      </w:r>
      <w:r w:rsidRPr="00F5167F">
        <w:rPr>
          <w:rFonts w:eastAsiaTheme="minorEastAsia" w:cs="Arial"/>
          <w:sz w:val="24"/>
          <w:szCs w:val="24"/>
          <w:lang w:eastAsia="ja-JP"/>
        </w:rPr>
        <w:t xml:space="preserve"> upon consultation with the </w:t>
      </w:r>
      <w:r w:rsidR="000D3054">
        <w:rPr>
          <w:rFonts w:eastAsiaTheme="minorEastAsia" w:cs="Arial"/>
          <w:sz w:val="24"/>
          <w:szCs w:val="24"/>
          <w:lang w:eastAsia="ja-JP"/>
        </w:rPr>
        <w:t>network</w:t>
      </w:r>
      <w:r w:rsidRPr="00F5167F">
        <w:rPr>
          <w:rFonts w:eastAsiaTheme="minorEastAsia" w:cs="Arial"/>
          <w:sz w:val="24"/>
          <w:szCs w:val="24"/>
          <w:lang w:eastAsia="ja-JP"/>
        </w:rPr>
        <w:t>.</w:t>
      </w:r>
    </w:p>
    <w:p w14:paraId="2295F76E" w14:textId="77777777" w:rsidR="00657DBC" w:rsidRPr="00F5167F" w:rsidRDefault="00657DBC" w:rsidP="00E57AFD">
      <w:pPr>
        <w:jc w:val="both"/>
        <w:rPr>
          <w:rFonts w:eastAsiaTheme="minorEastAsia" w:cs="Arial"/>
          <w:sz w:val="24"/>
          <w:szCs w:val="24"/>
          <w:lang w:eastAsia="ja-JP"/>
        </w:rPr>
      </w:pPr>
    </w:p>
    <w:p w14:paraId="6E420B67" w14:textId="74E9E07F" w:rsidR="00E57AFD" w:rsidRPr="00F5167F" w:rsidRDefault="00E57AFD" w:rsidP="00F5167F">
      <w:pPr>
        <w:pStyle w:val="ListParagraph"/>
        <w:numPr>
          <w:ilvl w:val="0"/>
          <w:numId w:val="13"/>
        </w:numPr>
        <w:jc w:val="both"/>
        <w:rPr>
          <w:caps/>
          <w:color w:val="243F60" w:themeColor="accent1" w:themeShade="7F"/>
          <w:spacing w:val="15"/>
          <w:sz w:val="24"/>
          <w:szCs w:val="24"/>
        </w:rPr>
      </w:pPr>
      <w:r w:rsidRPr="00F5167F">
        <w:rPr>
          <w:caps/>
          <w:color w:val="243F60" w:themeColor="accent1" w:themeShade="7F"/>
          <w:spacing w:val="15"/>
          <w:sz w:val="24"/>
          <w:szCs w:val="24"/>
        </w:rPr>
        <w:t>Timetable</w:t>
      </w:r>
      <w:r w:rsidR="00FC4447">
        <w:rPr>
          <w:caps/>
          <w:color w:val="243F60" w:themeColor="accent1" w:themeShade="7F"/>
          <w:spacing w:val="15"/>
          <w:sz w:val="24"/>
          <w:szCs w:val="24"/>
        </w:rPr>
        <w:t xml:space="preserve"> and agenda</w:t>
      </w:r>
    </w:p>
    <w:p w14:paraId="76BC6374" w14:textId="77777777" w:rsidR="00E57AFD" w:rsidRPr="00F5167F" w:rsidRDefault="00E57AFD" w:rsidP="00E57AFD">
      <w:pPr>
        <w:pStyle w:val="ListParagraph"/>
        <w:ind w:left="709"/>
        <w:jc w:val="both"/>
        <w:rPr>
          <w:rFonts w:cs="Arial"/>
          <w:b/>
          <w:sz w:val="24"/>
          <w:szCs w:val="24"/>
        </w:rPr>
      </w:pPr>
    </w:p>
    <w:p w14:paraId="34404EDB" w14:textId="30CDFCCD" w:rsidR="00BB5425" w:rsidRPr="00F5167F" w:rsidRDefault="00BB5425" w:rsidP="00BB5425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F5167F">
        <w:rPr>
          <w:rFonts w:cs="Arial"/>
          <w:sz w:val="24"/>
          <w:szCs w:val="24"/>
        </w:rPr>
        <w:t xml:space="preserve">If there is no </w:t>
      </w:r>
      <w:r w:rsidR="000D3054" w:rsidRPr="00F5167F">
        <w:rPr>
          <w:rFonts w:cs="Arial"/>
          <w:sz w:val="24"/>
          <w:szCs w:val="24"/>
        </w:rPr>
        <w:t>Kick-</w:t>
      </w:r>
      <w:r w:rsidR="006646B8">
        <w:rPr>
          <w:rFonts w:cs="Arial"/>
          <w:sz w:val="24"/>
          <w:szCs w:val="24"/>
        </w:rPr>
        <w:t>o</w:t>
      </w:r>
      <w:r w:rsidR="000D3054" w:rsidRPr="00F5167F">
        <w:rPr>
          <w:rFonts w:cs="Arial"/>
          <w:sz w:val="24"/>
          <w:szCs w:val="24"/>
        </w:rPr>
        <w:t xml:space="preserve">ff Meeting </w:t>
      </w:r>
      <w:r w:rsidR="00FC4447">
        <w:rPr>
          <w:rFonts w:cs="Arial"/>
          <w:sz w:val="24"/>
          <w:szCs w:val="24"/>
        </w:rPr>
        <w:t xml:space="preserve">(see below) </w:t>
      </w:r>
      <w:r w:rsidR="000D3054">
        <w:rPr>
          <w:rFonts w:cs="Arial"/>
          <w:sz w:val="24"/>
          <w:szCs w:val="24"/>
        </w:rPr>
        <w:t>stipulated</w:t>
      </w:r>
      <w:r w:rsidRPr="00F5167F">
        <w:rPr>
          <w:rFonts w:cs="Arial"/>
          <w:sz w:val="24"/>
          <w:szCs w:val="24"/>
        </w:rPr>
        <w:t xml:space="preserve"> </w:t>
      </w:r>
      <w:r w:rsidR="000D3054">
        <w:rPr>
          <w:rFonts w:cs="Arial"/>
          <w:sz w:val="24"/>
          <w:szCs w:val="24"/>
        </w:rPr>
        <w:t>in</w:t>
      </w:r>
      <w:r w:rsidRPr="00F5167F">
        <w:rPr>
          <w:rFonts w:cs="Arial"/>
          <w:sz w:val="24"/>
          <w:szCs w:val="24"/>
        </w:rPr>
        <w:t xml:space="preserve"> the contract, a </w:t>
      </w:r>
      <w:r w:rsidR="000D3054" w:rsidRPr="00F5167F">
        <w:rPr>
          <w:rFonts w:cs="Arial"/>
          <w:sz w:val="24"/>
          <w:szCs w:val="24"/>
        </w:rPr>
        <w:t xml:space="preserve">Steering Committee </w:t>
      </w:r>
      <w:r w:rsidRPr="00F5167F">
        <w:rPr>
          <w:rFonts w:cs="Arial"/>
          <w:sz w:val="24"/>
          <w:szCs w:val="24"/>
        </w:rPr>
        <w:t xml:space="preserve">must be organized at the end of each </w:t>
      </w:r>
      <w:r w:rsidR="000D3054">
        <w:rPr>
          <w:rFonts w:cs="Arial"/>
          <w:sz w:val="24"/>
          <w:szCs w:val="24"/>
        </w:rPr>
        <w:t xml:space="preserve">project </w:t>
      </w:r>
      <w:r w:rsidRPr="00F5167F">
        <w:rPr>
          <w:rFonts w:cs="Arial"/>
          <w:sz w:val="24"/>
          <w:szCs w:val="24"/>
        </w:rPr>
        <w:t>year. Th</w:t>
      </w:r>
      <w:r w:rsidR="000D3054">
        <w:rPr>
          <w:rFonts w:cs="Arial"/>
          <w:sz w:val="24"/>
          <w:szCs w:val="24"/>
        </w:rPr>
        <w:t xml:space="preserve">is </w:t>
      </w:r>
      <w:r w:rsidRPr="00F5167F">
        <w:rPr>
          <w:rFonts w:cs="Arial"/>
          <w:sz w:val="24"/>
          <w:szCs w:val="24"/>
        </w:rPr>
        <w:t xml:space="preserve">means for instance 3 committees for a </w:t>
      </w:r>
      <w:proofErr w:type="gramStart"/>
      <w:r w:rsidRPr="00F5167F">
        <w:rPr>
          <w:rFonts w:cs="Arial"/>
          <w:sz w:val="24"/>
          <w:szCs w:val="24"/>
        </w:rPr>
        <w:t>three year</w:t>
      </w:r>
      <w:proofErr w:type="gramEnd"/>
      <w:r w:rsidRPr="00F5167F">
        <w:rPr>
          <w:rFonts w:cs="Arial"/>
          <w:sz w:val="24"/>
          <w:szCs w:val="24"/>
        </w:rPr>
        <w:t xml:space="preserve"> project. </w:t>
      </w:r>
    </w:p>
    <w:p w14:paraId="221DE8D3" w14:textId="133C122E" w:rsidR="005220A0" w:rsidRPr="00F5167F" w:rsidRDefault="00BB5425" w:rsidP="00BB5425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F5167F">
        <w:rPr>
          <w:rFonts w:cs="Arial"/>
          <w:sz w:val="24"/>
          <w:szCs w:val="24"/>
        </w:rPr>
        <w:t xml:space="preserve">The coordinator of the project </w:t>
      </w:r>
      <w:r w:rsidR="000D3054">
        <w:rPr>
          <w:rFonts w:cs="Arial"/>
          <w:sz w:val="24"/>
          <w:szCs w:val="24"/>
        </w:rPr>
        <w:t>shall</w:t>
      </w:r>
      <w:r w:rsidRPr="00F5167F">
        <w:rPr>
          <w:rFonts w:cs="Arial"/>
          <w:sz w:val="24"/>
          <w:szCs w:val="24"/>
        </w:rPr>
        <w:t xml:space="preserve"> contact the </w:t>
      </w:r>
      <w:r w:rsidR="000D3054" w:rsidRPr="00F5167F">
        <w:rPr>
          <w:rFonts w:cs="Arial"/>
          <w:sz w:val="24"/>
          <w:szCs w:val="24"/>
        </w:rPr>
        <w:t xml:space="preserve">Steering Committee </w:t>
      </w:r>
      <w:r w:rsidRPr="00F5167F">
        <w:rPr>
          <w:rFonts w:cs="Arial"/>
          <w:sz w:val="24"/>
          <w:szCs w:val="24"/>
        </w:rPr>
        <w:t xml:space="preserve">members early enough to be </w:t>
      </w:r>
      <w:r w:rsidR="0013452E">
        <w:rPr>
          <w:rFonts w:cs="Arial"/>
          <w:sz w:val="24"/>
          <w:szCs w:val="24"/>
        </w:rPr>
        <w:t xml:space="preserve">able </w:t>
      </w:r>
      <w:r w:rsidRPr="00F5167F">
        <w:rPr>
          <w:rFonts w:cs="Arial"/>
          <w:sz w:val="24"/>
          <w:szCs w:val="24"/>
        </w:rPr>
        <w:t>to find a date when the project's partners, the programme managers and the experts are available.</w:t>
      </w:r>
    </w:p>
    <w:p w14:paraId="7079A225" w14:textId="77777777" w:rsidR="00BB5425" w:rsidRPr="00F5167F" w:rsidRDefault="00BB5425" w:rsidP="00BB5425">
      <w:pPr>
        <w:pStyle w:val="ListParagraph"/>
        <w:ind w:left="0"/>
        <w:jc w:val="both"/>
        <w:rPr>
          <w:rFonts w:cs="Arial"/>
          <w:sz w:val="24"/>
          <w:szCs w:val="24"/>
        </w:rPr>
      </w:pPr>
    </w:p>
    <w:p w14:paraId="054E47D3" w14:textId="696804FC" w:rsidR="00C43152" w:rsidRPr="00F5167F" w:rsidRDefault="00C43152" w:rsidP="00BB5425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  <w:r w:rsidRPr="00F5167F">
        <w:rPr>
          <w:rFonts w:cs="Arial"/>
          <w:b/>
          <w:sz w:val="24"/>
          <w:szCs w:val="24"/>
        </w:rPr>
        <w:lastRenderedPageBreak/>
        <w:t>Prior to the meeting, the coordinator will provide the experts with the annual report of the project</w:t>
      </w:r>
      <w:r w:rsidR="006646B8">
        <w:rPr>
          <w:rFonts w:cs="Arial"/>
          <w:b/>
          <w:sz w:val="24"/>
          <w:szCs w:val="24"/>
        </w:rPr>
        <w:t xml:space="preserve"> and other relevant documents</w:t>
      </w:r>
      <w:r w:rsidRPr="00F5167F">
        <w:rPr>
          <w:rFonts w:cs="Arial"/>
          <w:b/>
          <w:sz w:val="24"/>
          <w:szCs w:val="24"/>
        </w:rPr>
        <w:t>.</w:t>
      </w:r>
    </w:p>
    <w:p w14:paraId="27263029" w14:textId="77777777" w:rsidR="00C43152" w:rsidRPr="00F5167F" w:rsidRDefault="00C43152" w:rsidP="00BB5425">
      <w:pPr>
        <w:pStyle w:val="ListParagraph"/>
        <w:ind w:left="0"/>
        <w:jc w:val="both"/>
        <w:rPr>
          <w:rFonts w:cs="Arial"/>
          <w:sz w:val="24"/>
          <w:szCs w:val="24"/>
        </w:rPr>
      </w:pPr>
    </w:p>
    <w:p w14:paraId="7F126BCF" w14:textId="7418AFA6" w:rsidR="005220A0" w:rsidRPr="00F5167F" w:rsidRDefault="005220A0" w:rsidP="00E57AFD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F5167F">
        <w:rPr>
          <w:rFonts w:cs="Arial"/>
          <w:sz w:val="24"/>
          <w:szCs w:val="24"/>
        </w:rPr>
        <w:t xml:space="preserve">The </w:t>
      </w:r>
      <w:r w:rsidR="00FC4447">
        <w:rPr>
          <w:rFonts w:cs="Arial"/>
          <w:sz w:val="24"/>
          <w:szCs w:val="24"/>
        </w:rPr>
        <w:t>agenda</w:t>
      </w:r>
      <w:r w:rsidRPr="00F5167F">
        <w:rPr>
          <w:rFonts w:cs="Arial"/>
          <w:sz w:val="24"/>
          <w:szCs w:val="24"/>
        </w:rPr>
        <w:t xml:space="preserve"> of the </w:t>
      </w:r>
      <w:r w:rsidR="006646B8">
        <w:rPr>
          <w:rFonts w:cs="Arial"/>
          <w:sz w:val="24"/>
          <w:szCs w:val="24"/>
        </w:rPr>
        <w:t>S</w:t>
      </w:r>
      <w:r w:rsidRPr="00F5167F">
        <w:rPr>
          <w:rFonts w:cs="Arial"/>
          <w:sz w:val="24"/>
          <w:szCs w:val="24"/>
        </w:rPr>
        <w:t xml:space="preserve">teering </w:t>
      </w:r>
      <w:r w:rsidR="006646B8">
        <w:rPr>
          <w:rFonts w:cs="Arial"/>
          <w:sz w:val="24"/>
          <w:szCs w:val="24"/>
        </w:rPr>
        <w:t>Committee in general is as follows</w:t>
      </w:r>
      <w:r w:rsidRPr="00F5167F">
        <w:rPr>
          <w:rFonts w:cs="Arial"/>
          <w:sz w:val="24"/>
          <w:szCs w:val="24"/>
        </w:rPr>
        <w:t>:</w:t>
      </w:r>
    </w:p>
    <w:p w14:paraId="00BED904" w14:textId="50E5A11B" w:rsidR="005220A0" w:rsidRPr="008D4B06" w:rsidRDefault="005220A0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8D4B06">
        <w:rPr>
          <w:rFonts w:cs="Arial"/>
          <w:sz w:val="24"/>
          <w:szCs w:val="24"/>
        </w:rPr>
        <w:t xml:space="preserve">Introduction by </w:t>
      </w:r>
      <w:r w:rsidR="008D4B06" w:rsidRPr="008D4B06">
        <w:rPr>
          <w:rFonts w:cs="Arial"/>
          <w:sz w:val="24"/>
          <w:szCs w:val="24"/>
        </w:rPr>
        <w:t>BELSPO</w:t>
      </w:r>
      <w:r w:rsidRPr="008D4B06">
        <w:rPr>
          <w:rFonts w:cs="Arial"/>
          <w:sz w:val="24"/>
          <w:szCs w:val="24"/>
        </w:rPr>
        <w:t xml:space="preserve"> with </w:t>
      </w:r>
      <w:r w:rsidR="006646B8">
        <w:rPr>
          <w:rFonts w:cs="Arial"/>
          <w:sz w:val="24"/>
          <w:szCs w:val="24"/>
        </w:rPr>
        <w:t xml:space="preserve">a </w:t>
      </w:r>
      <w:r w:rsidRPr="008D4B06">
        <w:rPr>
          <w:rFonts w:cs="Arial"/>
          <w:sz w:val="24"/>
          <w:szCs w:val="24"/>
        </w:rPr>
        <w:t xml:space="preserve">description of the </w:t>
      </w:r>
      <w:r w:rsidR="006646B8">
        <w:rPr>
          <w:rFonts w:cs="Arial"/>
          <w:sz w:val="24"/>
          <w:szCs w:val="24"/>
        </w:rPr>
        <w:t xml:space="preserve">STEREO </w:t>
      </w:r>
      <w:r w:rsidRPr="008D4B06">
        <w:rPr>
          <w:rFonts w:cs="Arial"/>
          <w:sz w:val="24"/>
          <w:szCs w:val="24"/>
        </w:rPr>
        <w:t>programme and the mandate of the committee (for the first steering committee or kick-off meeting only</w:t>
      </w:r>
      <w:proofErr w:type="gramStart"/>
      <w:r w:rsidRPr="008D4B06">
        <w:rPr>
          <w:rFonts w:cs="Arial"/>
          <w:sz w:val="24"/>
          <w:szCs w:val="24"/>
        </w:rPr>
        <w:t>)</w:t>
      </w:r>
      <w:r w:rsidR="00E05F21">
        <w:rPr>
          <w:rFonts w:cs="Arial"/>
          <w:sz w:val="24"/>
          <w:szCs w:val="24"/>
        </w:rPr>
        <w:t>;</w:t>
      </w:r>
      <w:proofErr w:type="gramEnd"/>
    </w:p>
    <w:p w14:paraId="349828D3" w14:textId="696A4FE8" w:rsidR="005220A0" w:rsidRPr="008D4B06" w:rsidRDefault="005220A0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8D4B06">
        <w:rPr>
          <w:rFonts w:cs="Arial"/>
          <w:sz w:val="24"/>
          <w:szCs w:val="24"/>
        </w:rPr>
        <w:t>Presentations o</w:t>
      </w:r>
      <w:r w:rsidR="00E05F21">
        <w:rPr>
          <w:rFonts w:cs="Arial"/>
          <w:sz w:val="24"/>
          <w:szCs w:val="24"/>
        </w:rPr>
        <w:t>n</w:t>
      </w:r>
      <w:r w:rsidRPr="008D4B06">
        <w:rPr>
          <w:rFonts w:cs="Arial"/>
          <w:sz w:val="24"/>
          <w:szCs w:val="24"/>
        </w:rPr>
        <w:t xml:space="preserve"> the progress of the different work packages by the partners of the project (including the international partner)</w:t>
      </w:r>
      <w:r w:rsidR="00E05F21">
        <w:rPr>
          <w:rFonts w:cs="Arial"/>
          <w:sz w:val="24"/>
          <w:szCs w:val="24"/>
        </w:rPr>
        <w:t xml:space="preserve">, </w:t>
      </w:r>
      <w:r w:rsidRPr="008D4B06">
        <w:rPr>
          <w:rFonts w:cs="Arial"/>
          <w:sz w:val="24"/>
          <w:szCs w:val="24"/>
        </w:rPr>
        <w:t>with enough time for discussion</w:t>
      </w:r>
      <w:r w:rsidR="00E05F21">
        <w:rPr>
          <w:rFonts w:cs="Arial"/>
          <w:sz w:val="24"/>
          <w:szCs w:val="24"/>
        </w:rPr>
        <w:t>s</w:t>
      </w:r>
      <w:r w:rsidRPr="008D4B06">
        <w:rPr>
          <w:rFonts w:cs="Arial"/>
          <w:sz w:val="24"/>
          <w:szCs w:val="24"/>
        </w:rPr>
        <w:t xml:space="preserve"> with the </w:t>
      </w:r>
      <w:proofErr w:type="gramStart"/>
      <w:r w:rsidRPr="008D4B06">
        <w:rPr>
          <w:rFonts w:cs="Arial"/>
          <w:sz w:val="24"/>
          <w:szCs w:val="24"/>
        </w:rPr>
        <w:t>experts</w:t>
      </w:r>
      <w:r w:rsidR="00E05F21">
        <w:rPr>
          <w:rFonts w:cs="Arial"/>
          <w:sz w:val="24"/>
          <w:szCs w:val="24"/>
        </w:rPr>
        <w:t>;</w:t>
      </w:r>
      <w:proofErr w:type="gramEnd"/>
    </w:p>
    <w:p w14:paraId="4C62ED3C" w14:textId="284C08E1" w:rsidR="005220A0" w:rsidRPr="008D4B06" w:rsidRDefault="005220A0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8D4B06">
        <w:rPr>
          <w:rFonts w:cs="Arial"/>
          <w:sz w:val="24"/>
          <w:szCs w:val="24"/>
        </w:rPr>
        <w:t xml:space="preserve">Presentation of the </w:t>
      </w:r>
      <w:r w:rsidR="00E05F21">
        <w:rPr>
          <w:rFonts w:cs="Arial"/>
          <w:sz w:val="24"/>
          <w:szCs w:val="24"/>
        </w:rPr>
        <w:t xml:space="preserve">project's </w:t>
      </w:r>
      <w:r w:rsidRPr="008D4B06">
        <w:rPr>
          <w:rFonts w:cs="Arial"/>
          <w:sz w:val="24"/>
          <w:szCs w:val="24"/>
        </w:rPr>
        <w:t xml:space="preserve">objectives - activities for the next </w:t>
      </w:r>
      <w:proofErr w:type="gramStart"/>
      <w:r w:rsidRPr="008D4B06">
        <w:rPr>
          <w:rFonts w:cs="Arial"/>
          <w:sz w:val="24"/>
          <w:szCs w:val="24"/>
        </w:rPr>
        <w:t>year</w:t>
      </w:r>
      <w:r w:rsidR="00E05F21">
        <w:rPr>
          <w:rFonts w:cs="Arial"/>
          <w:sz w:val="24"/>
          <w:szCs w:val="24"/>
        </w:rPr>
        <w:t>;</w:t>
      </w:r>
      <w:proofErr w:type="gramEnd"/>
    </w:p>
    <w:p w14:paraId="0A340030" w14:textId="07FD7409" w:rsidR="005220A0" w:rsidRPr="008D4B06" w:rsidRDefault="005220A0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8D4B06">
        <w:rPr>
          <w:rFonts w:cs="Arial"/>
          <w:sz w:val="24"/>
          <w:szCs w:val="24"/>
        </w:rPr>
        <w:t>C</w:t>
      </w:r>
      <w:r w:rsidR="00E05F21">
        <w:rPr>
          <w:rFonts w:cs="Arial"/>
          <w:sz w:val="24"/>
          <w:szCs w:val="24"/>
        </w:rPr>
        <w:t xml:space="preserve">losed door deliberation of the Steering </w:t>
      </w:r>
      <w:proofErr w:type="gramStart"/>
      <w:r w:rsidR="00E05F21">
        <w:rPr>
          <w:rFonts w:cs="Arial"/>
          <w:sz w:val="24"/>
          <w:szCs w:val="24"/>
        </w:rPr>
        <w:t>C</w:t>
      </w:r>
      <w:r w:rsidRPr="008D4B06">
        <w:rPr>
          <w:rFonts w:cs="Arial"/>
          <w:sz w:val="24"/>
          <w:szCs w:val="24"/>
        </w:rPr>
        <w:t>ommittee</w:t>
      </w:r>
      <w:r w:rsidR="00E05F21">
        <w:rPr>
          <w:rFonts w:cs="Arial"/>
          <w:sz w:val="24"/>
          <w:szCs w:val="24"/>
        </w:rPr>
        <w:t>;</w:t>
      </w:r>
      <w:proofErr w:type="gramEnd"/>
    </w:p>
    <w:p w14:paraId="07F7E418" w14:textId="21593E03" w:rsidR="005220A0" w:rsidRPr="008D4B06" w:rsidRDefault="005220A0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8D4B06">
        <w:rPr>
          <w:rFonts w:cs="Arial"/>
          <w:sz w:val="24"/>
          <w:szCs w:val="24"/>
        </w:rPr>
        <w:t>Oral feedback o</w:t>
      </w:r>
      <w:r w:rsidR="004772AD">
        <w:rPr>
          <w:rFonts w:cs="Arial"/>
          <w:sz w:val="24"/>
          <w:szCs w:val="24"/>
        </w:rPr>
        <w:t>n</w:t>
      </w:r>
      <w:r w:rsidRPr="008D4B06">
        <w:rPr>
          <w:rFonts w:cs="Arial"/>
          <w:sz w:val="24"/>
          <w:szCs w:val="24"/>
        </w:rPr>
        <w:t xml:space="preserve"> the deliberation</w:t>
      </w:r>
      <w:r w:rsidR="00E05F21">
        <w:rPr>
          <w:rFonts w:cs="Arial"/>
          <w:sz w:val="24"/>
          <w:szCs w:val="24"/>
        </w:rPr>
        <w:t>.</w:t>
      </w:r>
    </w:p>
    <w:p w14:paraId="4BF6181A" w14:textId="77777777" w:rsidR="005220A0" w:rsidRPr="00F5167F" w:rsidRDefault="005220A0" w:rsidP="0057314C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</w:p>
    <w:p w14:paraId="3B077DCE" w14:textId="315C9BB0" w:rsidR="0057314C" w:rsidRPr="00F5167F" w:rsidRDefault="0057314C" w:rsidP="0057314C">
      <w:pPr>
        <w:pStyle w:val="ListParagraph"/>
        <w:ind w:left="0"/>
        <w:jc w:val="both"/>
        <w:rPr>
          <w:rFonts w:cs="Arial"/>
          <w:sz w:val="24"/>
          <w:szCs w:val="24"/>
        </w:rPr>
      </w:pPr>
      <w:proofErr w:type="gramStart"/>
      <w:r w:rsidRPr="00F5167F">
        <w:rPr>
          <w:rFonts w:cs="Arial"/>
          <w:sz w:val="24"/>
          <w:szCs w:val="24"/>
        </w:rPr>
        <w:t>A written feedback</w:t>
      </w:r>
      <w:proofErr w:type="gramEnd"/>
      <w:r w:rsidRPr="00F5167F">
        <w:rPr>
          <w:rFonts w:cs="Arial"/>
          <w:sz w:val="24"/>
          <w:szCs w:val="24"/>
        </w:rPr>
        <w:t xml:space="preserve"> compiling all the remarks and recommendations of the </w:t>
      </w:r>
      <w:r w:rsidR="00E05F21">
        <w:rPr>
          <w:rFonts w:cs="Arial"/>
          <w:sz w:val="24"/>
          <w:szCs w:val="24"/>
        </w:rPr>
        <w:t>S</w:t>
      </w:r>
      <w:r w:rsidRPr="00F5167F">
        <w:rPr>
          <w:rFonts w:cs="Arial"/>
          <w:sz w:val="24"/>
          <w:szCs w:val="24"/>
        </w:rPr>
        <w:t xml:space="preserve">teering </w:t>
      </w:r>
      <w:r w:rsidR="00E05F21">
        <w:rPr>
          <w:rFonts w:cs="Arial"/>
          <w:sz w:val="24"/>
          <w:szCs w:val="24"/>
        </w:rPr>
        <w:t>C</w:t>
      </w:r>
      <w:r w:rsidRPr="00F5167F">
        <w:rPr>
          <w:rFonts w:cs="Arial"/>
          <w:sz w:val="24"/>
          <w:szCs w:val="24"/>
        </w:rPr>
        <w:t>ommittee will be transferred to the project's partners by the programme managers.</w:t>
      </w:r>
    </w:p>
    <w:p w14:paraId="297211F1" w14:textId="40BC8D6E" w:rsidR="0057314C" w:rsidRPr="00F5167F" w:rsidRDefault="0057314C" w:rsidP="0057314C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F5167F">
        <w:rPr>
          <w:rFonts w:cs="Arial"/>
          <w:b/>
          <w:sz w:val="24"/>
          <w:szCs w:val="24"/>
        </w:rPr>
        <w:t xml:space="preserve">The coordinator of the project </w:t>
      </w:r>
      <w:proofErr w:type="gramStart"/>
      <w:r w:rsidR="00E05F21" w:rsidRPr="00F5167F">
        <w:rPr>
          <w:rFonts w:cs="Arial"/>
          <w:b/>
          <w:sz w:val="24"/>
          <w:szCs w:val="24"/>
        </w:rPr>
        <w:t>has to</w:t>
      </w:r>
      <w:proofErr w:type="gramEnd"/>
      <w:r w:rsidRPr="00F5167F">
        <w:rPr>
          <w:rFonts w:cs="Arial"/>
          <w:b/>
          <w:sz w:val="24"/>
          <w:szCs w:val="24"/>
        </w:rPr>
        <w:t xml:space="preserve"> provide the experts and programme managers with a written answer to the remarks and recommendations</w:t>
      </w:r>
      <w:r w:rsidRPr="00F5167F">
        <w:rPr>
          <w:rFonts w:cs="Arial"/>
          <w:sz w:val="24"/>
          <w:szCs w:val="24"/>
        </w:rPr>
        <w:t xml:space="preserve">. This document shall be </w:t>
      </w:r>
      <w:r w:rsidR="003B48F9">
        <w:rPr>
          <w:rFonts w:cs="Arial"/>
          <w:sz w:val="24"/>
          <w:szCs w:val="24"/>
        </w:rPr>
        <w:t xml:space="preserve">sent to BELSPO and the experts within a couple of weeks after the Steering Committee and shall be </w:t>
      </w:r>
      <w:r w:rsidRPr="00F5167F">
        <w:rPr>
          <w:rFonts w:cs="Arial"/>
          <w:sz w:val="24"/>
          <w:szCs w:val="24"/>
        </w:rPr>
        <w:t xml:space="preserve">integrated in the </w:t>
      </w:r>
      <w:r w:rsidR="003B48F9">
        <w:rPr>
          <w:rFonts w:cs="Arial"/>
          <w:sz w:val="24"/>
          <w:szCs w:val="24"/>
        </w:rPr>
        <w:t>first</w:t>
      </w:r>
      <w:r w:rsidRPr="00F5167F">
        <w:rPr>
          <w:rFonts w:cs="Arial"/>
          <w:sz w:val="24"/>
          <w:szCs w:val="24"/>
        </w:rPr>
        <w:t xml:space="preserve"> report</w:t>
      </w:r>
      <w:r w:rsidR="003B48F9">
        <w:rPr>
          <w:rFonts w:cs="Arial"/>
          <w:sz w:val="24"/>
          <w:szCs w:val="24"/>
        </w:rPr>
        <w:t xml:space="preserve"> </w:t>
      </w:r>
      <w:r w:rsidR="002B668A">
        <w:rPr>
          <w:rFonts w:cs="Arial"/>
          <w:sz w:val="24"/>
          <w:szCs w:val="24"/>
        </w:rPr>
        <w:t>submitted</w:t>
      </w:r>
      <w:r w:rsidR="003B48F9">
        <w:rPr>
          <w:rFonts w:cs="Arial"/>
          <w:sz w:val="24"/>
          <w:szCs w:val="24"/>
        </w:rPr>
        <w:t xml:space="preserve"> to BELSPO after the Steering Committee</w:t>
      </w:r>
      <w:r w:rsidRPr="00F5167F">
        <w:rPr>
          <w:rFonts w:cs="Arial"/>
          <w:sz w:val="24"/>
          <w:szCs w:val="24"/>
        </w:rPr>
        <w:t>.</w:t>
      </w:r>
    </w:p>
    <w:p w14:paraId="182716AE" w14:textId="77777777" w:rsidR="0057314C" w:rsidRPr="00F5167F" w:rsidRDefault="0057314C" w:rsidP="0057314C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</w:p>
    <w:p w14:paraId="2E9DD9AB" w14:textId="77777777" w:rsidR="00657DBC" w:rsidRPr="00F5167F" w:rsidRDefault="00657DBC" w:rsidP="0057314C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</w:p>
    <w:p w14:paraId="78B44165" w14:textId="77777777" w:rsidR="00CD5CD2" w:rsidRPr="00F5167F" w:rsidRDefault="00CD5CD2" w:rsidP="00F5167F">
      <w:pPr>
        <w:pStyle w:val="ListParagraph"/>
        <w:numPr>
          <w:ilvl w:val="0"/>
          <w:numId w:val="13"/>
        </w:numPr>
        <w:jc w:val="both"/>
        <w:rPr>
          <w:caps/>
          <w:color w:val="243F60" w:themeColor="accent1" w:themeShade="7F"/>
          <w:spacing w:val="15"/>
          <w:sz w:val="24"/>
          <w:szCs w:val="24"/>
        </w:rPr>
      </w:pPr>
      <w:r w:rsidRPr="00F5167F">
        <w:rPr>
          <w:caps/>
          <w:color w:val="243F60" w:themeColor="accent1" w:themeShade="7F"/>
          <w:spacing w:val="15"/>
          <w:sz w:val="24"/>
          <w:szCs w:val="24"/>
        </w:rPr>
        <w:t>Venue</w:t>
      </w:r>
    </w:p>
    <w:p w14:paraId="363DBC73" w14:textId="77777777" w:rsidR="00CD5CD2" w:rsidRPr="00F5167F" w:rsidRDefault="00CD5CD2" w:rsidP="00CD5CD2">
      <w:pPr>
        <w:pStyle w:val="ListParagraph"/>
        <w:ind w:left="709"/>
        <w:jc w:val="both"/>
        <w:rPr>
          <w:rFonts w:cs="Arial"/>
          <w:b/>
          <w:sz w:val="24"/>
          <w:szCs w:val="24"/>
        </w:rPr>
      </w:pPr>
    </w:p>
    <w:p w14:paraId="79734BE2" w14:textId="729DBD08" w:rsidR="00CD5CD2" w:rsidRDefault="00217399" w:rsidP="00CD5CD2">
      <w:pPr>
        <w:pStyle w:val="ListParagraph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is recommended </w:t>
      </w:r>
      <w:r w:rsidR="000B23D2">
        <w:rPr>
          <w:rFonts w:cs="Arial"/>
          <w:sz w:val="24"/>
          <w:szCs w:val="24"/>
        </w:rPr>
        <w:t>rotating</w:t>
      </w:r>
      <w:r w:rsidR="006A61AD">
        <w:rPr>
          <w:rFonts w:cs="Arial"/>
          <w:sz w:val="24"/>
          <w:szCs w:val="24"/>
        </w:rPr>
        <w:t xml:space="preserve"> the venue of the</w:t>
      </w:r>
      <w:r w:rsidR="00CD5CD2" w:rsidRPr="00F5167F">
        <w:rPr>
          <w:rFonts w:cs="Arial"/>
          <w:sz w:val="24"/>
          <w:szCs w:val="24"/>
        </w:rPr>
        <w:t xml:space="preserve"> meeting</w:t>
      </w:r>
      <w:r w:rsidR="006A61AD">
        <w:rPr>
          <w:rFonts w:cs="Arial"/>
          <w:sz w:val="24"/>
          <w:szCs w:val="24"/>
        </w:rPr>
        <w:t>s among</w:t>
      </w:r>
      <w:r w:rsidR="00CD5CD2" w:rsidRPr="00F5167F">
        <w:rPr>
          <w:rFonts w:cs="Arial"/>
          <w:sz w:val="24"/>
          <w:szCs w:val="24"/>
        </w:rPr>
        <w:t xml:space="preserve"> the </w:t>
      </w:r>
      <w:r w:rsidR="00E05F21">
        <w:rPr>
          <w:rFonts w:cs="Arial"/>
          <w:sz w:val="24"/>
          <w:szCs w:val="24"/>
        </w:rPr>
        <w:t>institutes</w:t>
      </w:r>
      <w:r>
        <w:rPr>
          <w:rFonts w:cs="Arial"/>
          <w:sz w:val="24"/>
          <w:szCs w:val="24"/>
        </w:rPr>
        <w:t xml:space="preserve"> o</w:t>
      </w:r>
      <w:r w:rsidR="00CD5CD2" w:rsidRPr="00F5167F">
        <w:rPr>
          <w:rFonts w:cs="Arial"/>
          <w:sz w:val="24"/>
          <w:szCs w:val="24"/>
        </w:rPr>
        <w:t xml:space="preserve">f each partner, </w:t>
      </w:r>
      <w:r w:rsidR="006A61AD">
        <w:rPr>
          <w:rFonts w:cs="Arial"/>
          <w:sz w:val="24"/>
          <w:szCs w:val="24"/>
        </w:rPr>
        <w:t xml:space="preserve">including </w:t>
      </w:r>
      <w:r w:rsidR="00CD5CD2" w:rsidRPr="00F5167F">
        <w:rPr>
          <w:rFonts w:cs="Arial"/>
          <w:sz w:val="24"/>
          <w:szCs w:val="24"/>
        </w:rPr>
        <w:t xml:space="preserve">the international partner. </w:t>
      </w:r>
      <w:r w:rsidR="00011150">
        <w:rPr>
          <w:rFonts w:cs="Arial"/>
          <w:sz w:val="24"/>
          <w:szCs w:val="24"/>
        </w:rPr>
        <w:t>If a partner does not have an adequate meeting room available on the premises</w:t>
      </w:r>
      <w:r w:rsidR="00AA61AB">
        <w:rPr>
          <w:rFonts w:cs="Arial"/>
          <w:sz w:val="24"/>
          <w:szCs w:val="24"/>
        </w:rPr>
        <w:t xml:space="preserve"> or when a study site visit is foreseen in the agenda</w:t>
      </w:r>
      <w:r w:rsidR="00011150">
        <w:rPr>
          <w:rFonts w:cs="Arial"/>
          <w:sz w:val="24"/>
          <w:szCs w:val="24"/>
        </w:rPr>
        <w:t>, an external meeting room can be booked.</w:t>
      </w:r>
    </w:p>
    <w:p w14:paraId="57332193" w14:textId="77777777" w:rsidR="00CD5CD2" w:rsidRPr="00F5167F" w:rsidRDefault="00CD5CD2" w:rsidP="00CD5CD2">
      <w:pPr>
        <w:pStyle w:val="ListParagraph"/>
        <w:ind w:left="709"/>
        <w:jc w:val="both"/>
        <w:rPr>
          <w:rFonts w:cs="Arial"/>
          <w:b/>
          <w:sz w:val="24"/>
          <w:szCs w:val="24"/>
        </w:rPr>
      </w:pPr>
    </w:p>
    <w:p w14:paraId="5F9BE3A2" w14:textId="77777777" w:rsidR="00CD5CD2" w:rsidRPr="00F5167F" w:rsidRDefault="00CD5CD2" w:rsidP="00CD5CD2">
      <w:pPr>
        <w:pStyle w:val="ListParagraph"/>
        <w:ind w:left="709"/>
        <w:jc w:val="both"/>
        <w:rPr>
          <w:rFonts w:cs="Arial"/>
          <w:b/>
          <w:sz w:val="24"/>
          <w:szCs w:val="24"/>
        </w:rPr>
      </w:pPr>
    </w:p>
    <w:p w14:paraId="7A78B8E1" w14:textId="77777777" w:rsidR="00CD5CD2" w:rsidRPr="00F5167F" w:rsidRDefault="00CD5CD2" w:rsidP="00F5167F">
      <w:pPr>
        <w:pStyle w:val="ListParagraph"/>
        <w:numPr>
          <w:ilvl w:val="0"/>
          <w:numId w:val="13"/>
        </w:numPr>
        <w:jc w:val="both"/>
        <w:rPr>
          <w:caps/>
          <w:color w:val="243F60" w:themeColor="accent1" w:themeShade="7F"/>
          <w:spacing w:val="15"/>
          <w:sz w:val="24"/>
          <w:szCs w:val="24"/>
        </w:rPr>
      </w:pPr>
      <w:r w:rsidRPr="00F5167F">
        <w:rPr>
          <w:caps/>
          <w:color w:val="243F60" w:themeColor="accent1" w:themeShade="7F"/>
          <w:spacing w:val="15"/>
          <w:sz w:val="24"/>
          <w:szCs w:val="24"/>
        </w:rPr>
        <w:t>Budget</w:t>
      </w:r>
    </w:p>
    <w:p w14:paraId="045999AF" w14:textId="77777777" w:rsidR="00CD5CD2" w:rsidRPr="00F5167F" w:rsidRDefault="00CD5CD2" w:rsidP="00E57AFD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</w:p>
    <w:p w14:paraId="5DD70B6B" w14:textId="7EF1F798" w:rsidR="008B21B6" w:rsidRDefault="008C47BC" w:rsidP="00E57AFD">
      <w:pPr>
        <w:pStyle w:val="ListParagraph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Following expenses are borne by </w:t>
      </w:r>
      <w:r w:rsidR="005B04F5" w:rsidRPr="00F5167F">
        <w:rPr>
          <w:rFonts w:cs="Arial"/>
          <w:sz w:val="24"/>
          <w:szCs w:val="24"/>
        </w:rPr>
        <w:t xml:space="preserve">the </w:t>
      </w:r>
      <w:r w:rsidR="006A61AD">
        <w:rPr>
          <w:rFonts w:cs="Arial"/>
          <w:sz w:val="24"/>
          <w:szCs w:val="24"/>
        </w:rPr>
        <w:t>STEREO I</w:t>
      </w:r>
      <w:r w:rsidR="00F2333C">
        <w:rPr>
          <w:rFonts w:cs="Arial"/>
          <w:sz w:val="24"/>
          <w:szCs w:val="24"/>
        </w:rPr>
        <w:t>V</w:t>
      </w:r>
      <w:r w:rsidR="006A61AD">
        <w:rPr>
          <w:rFonts w:cs="Arial"/>
          <w:sz w:val="24"/>
          <w:szCs w:val="24"/>
        </w:rPr>
        <w:t xml:space="preserve"> programme</w:t>
      </w:r>
      <w:r w:rsidR="005B04F5" w:rsidRPr="00F5167F">
        <w:rPr>
          <w:rFonts w:cs="Arial"/>
          <w:sz w:val="24"/>
          <w:szCs w:val="24"/>
        </w:rPr>
        <w:t xml:space="preserve"> for an amount </w:t>
      </w:r>
      <w:r w:rsidR="00AA61AB">
        <w:rPr>
          <w:rFonts w:cs="Arial"/>
          <w:sz w:val="24"/>
          <w:szCs w:val="24"/>
        </w:rPr>
        <w:t xml:space="preserve">of max. </w:t>
      </w:r>
      <w:r w:rsidR="005B04F5" w:rsidRPr="00F5167F">
        <w:rPr>
          <w:rFonts w:cs="Arial"/>
          <w:sz w:val="24"/>
          <w:szCs w:val="24"/>
        </w:rPr>
        <w:t>4,</w:t>
      </w:r>
      <w:r w:rsidR="00F2333C">
        <w:rPr>
          <w:rFonts w:cs="Arial"/>
          <w:sz w:val="24"/>
          <w:szCs w:val="24"/>
        </w:rPr>
        <w:t>5</w:t>
      </w:r>
      <w:r w:rsidR="005B04F5" w:rsidRPr="00F5167F">
        <w:rPr>
          <w:rFonts w:cs="Arial"/>
          <w:sz w:val="24"/>
          <w:szCs w:val="24"/>
        </w:rPr>
        <w:t>00 EUR per meeting</w:t>
      </w:r>
      <w:r>
        <w:rPr>
          <w:rFonts w:cs="Arial"/>
          <w:sz w:val="24"/>
          <w:szCs w:val="24"/>
        </w:rPr>
        <w:t>:</w:t>
      </w:r>
    </w:p>
    <w:p w14:paraId="78CA6B2B" w14:textId="77777777" w:rsidR="008C47BC" w:rsidRDefault="008C47BC" w:rsidP="00E57AFD">
      <w:pPr>
        <w:pStyle w:val="ListParagraph"/>
        <w:ind w:left="0"/>
        <w:jc w:val="both"/>
        <w:rPr>
          <w:rFonts w:cs="Arial"/>
          <w:sz w:val="24"/>
          <w:szCs w:val="24"/>
        </w:rPr>
      </w:pPr>
    </w:p>
    <w:p w14:paraId="7C69917B" w14:textId="4BB4C7EF" w:rsidR="005B04F5" w:rsidRPr="00217399" w:rsidRDefault="008B21B6" w:rsidP="00E57AFD">
      <w:pPr>
        <w:pStyle w:val="ListParagraph"/>
        <w:ind w:left="0"/>
        <w:jc w:val="both"/>
        <w:rPr>
          <w:rFonts w:cs="Arial"/>
          <w:b/>
          <w:smallCaps/>
          <w:sz w:val="24"/>
          <w:szCs w:val="24"/>
        </w:rPr>
      </w:pPr>
      <w:r w:rsidRPr="00217399">
        <w:rPr>
          <w:rFonts w:cs="Arial"/>
          <w:b/>
          <w:smallCaps/>
          <w:sz w:val="24"/>
          <w:szCs w:val="24"/>
        </w:rPr>
        <w:t>Costs incurred by the experts:</w:t>
      </w:r>
    </w:p>
    <w:p w14:paraId="78FF23C0" w14:textId="5179BC73" w:rsidR="00F33956" w:rsidRDefault="005B04F5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8D4B06">
        <w:rPr>
          <w:rFonts w:cs="Arial"/>
          <w:sz w:val="24"/>
          <w:szCs w:val="24"/>
        </w:rPr>
        <w:t>t</w:t>
      </w:r>
      <w:r w:rsidR="00CD5CD2" w:rsidRPr="008D4B06">
        <w:rPr>
          <w:rFonts w:cs="Arial"/>
          <w:sz w:val="24"/>
          <w:szCs w:val="24"/>
        </w:rPr>
        <w:t>he travelling</w:t>
      </w:r>
      <w:r w:rsidR="00FD3838">
        <w:rPr>
          <w:rFonts w:cs="Arial"/>
          <w:sz w:val="24"/>
          <w:szCs w:val="24"/>
        </w:rPr>
        <w:t xml:space="preserve"> and </w:t>
      </w:r>
      <w:r w:rsidR="00CD5CD2" w:rsidRPr="008D4B06">
        <w:rPr>
          <w:rFonts w:cs="Arial"/>
          <w:sz w:val="24"/>
          <w:szCs w:val="24"/>
        </w:rPr>
        <w:t>accommodation costs</w:t>
      </w:r>
      <w:r w:rsidR="00217399">
        <w:rPr>
          <w:rFonts w:cs="Arial"/>
          <w:sz w:val="24"/>
          <w:szCs w:val="24"/>
        </w:rPr>
        <w:t>:</w:t>
      </w:r>
      <w:r w:rsidR="00011150">
        <w:rPr>
          <w:rFonts w:cs="Arial"/>
          <w:sz w:val="24"/>
          <w:szCs w:val="24"/>
        </w:rPr>
        <w:t xml:space="preserve"> </w:t>
      </w:r>
    </w:p>
    <w:p w14:paraId="6F0B778E" w14:textId="2BFF939A" w:rsidR="00F33956" w:rsidRPr="00DE4878" w:rsidRDefault="00011150" w:rsidP="00DE4878">
      <w:pPr>
        <w:pStyle w:val="ListParagraph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DE4878">
        <w:rPr>
          <w:rFonts w:cs="Arial"/>
          <w:sz w:val="24"/>
          <w:szCs w:val="24"/>
        </w:rPr>
        <w:t xml:space="preserve">Only economy (plane) or </w:t>
      </w:r>
      <w:r w:rsidR="00F33956" w:rsidRPr="00DE4878">
        <w:rPr>
          <w:rFonts w:cs="Arial"/>
          <w:sz w:val="24"/>
          <w:szCs w:val="24"/>
        </w:rPr>
        <w:t>2</w:t>
      </w:r>
      <w:r w:rsidR="00F33956" w:rsidRPr="00DE4878">
        <w:rPr>
          <w:rFonts w:cs="Arial"/>
          <w:sz w:val="24"/>
          <w:szCs w:val="24"/>
          <w:vertAlign w:val="superscript"/>
        </w:rPr>
        <w:t>nd</w:t>
      </w:r>
      <w:r w:rsidR="00F33956" w:rsidRPr="00DE4878">
        <w:rPr>
          <w:rFonts w:cs="Arial"/>
          <w:sz w:val="24"/>
          <w:szCs w:val="24"/>
        </w:rPr>
        <w:t xml:space="preserve"> class (train) tickets are reimbursed. For an expert coming by car, the km cost as used internally by BELSPO s</w:t>
      </w:r>
      <w:r w:rsidR="00E043EA" w:rsidRPr="00DE4878">
        <w:rPr>
          <w:rFonts w:cs="Arial"/>
          <w:sz w:val="24"/>
          <w:szCs w:val="24"/>
        </w:rPr>
        <w:t>h</w:t>
      </w:r>
      <w:r w:rsidR="00F33956" w:rsidRPr="00DE4878">
        <w:rPr>
          <w:rFonts w:cs="Arial"/>
          <w:sz w:val="24"/>
          <w:szCs w:val="24"/>
        </w:rPr>
        <w:t>all apply.</w:t>
      </w:r>
      <w:r w:rsidR="002B668A" w:rsidRPr="00DE4878">
        <w:rPr>
          <w:rFonts w:cs="Arial"/>
          <w:sz w:val="24"/>
          <w:szCs w:val="24"/>
        </w:rPr>
        <w:t xml:space="preserve"> </w:t>
      </w:r>
    </w:p>
    <w:p w14:paraId="25F677B3" w14:textId="53607A0D" w:rsidR="005B04F5" w:rsidRPr="00374077" w:rsidRDefault="0092219E" w:rsidP="00374077">
      <w:pPr>
        <w:pStyle w:val="ListParagraph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374077">
        <w:rPr>
          <w:rFonts w:cs="Arial"/>
          <w:sz w:val="24"/>
          <w:szCs w:val="24"/>
        </w:rPr>
        <w:t xml:space="preserve">The cost of a hotel room in Belgium </w:t>
      </w:r>
      <w:r w:rsidR="00046E81">
        <w:rPr>
          <w:rFonts w:cs="Arial"/>
          <w:sz w:val="24"/>
          <w:szCs w:val="24"/>
        </w:rPr>
        <w:t>is max.</w:t>
      </w:r>
      <w:r w:rsidR="00325E6F">
        <w:rPr>
          <w:rFonts w:cs="Arial"/>
          <w:sz w:val="24"/>
          <w:szCs w:val="24"/>
        </w:rPr>
        <w:t xml:space="preserve"> 200</w:t>
      </w:r>
      <w:r w:rsidRPr="00374077">
        <w:rPr>
          <w:rFonts w:cs="Arial"/>
          <w:sz w:val="24"/>
          <w:szCs w:val="24"/>
        </w:rPr>
        <w:t>€</w:t>
      </w:r>
      <w:r w:rsidR="00374077">
        <w:rPr>
          <w:rFonts w:cs="Arial"/>
          <w:sz w:val="24"/>
          <w:szCs w:val="24"/>
        </w:rPr>
        <w:t xml:space="preserve">, </w:t>
      </w:r>
      <w:r w:rsidR="00291F42">
        <w:rPr>
          <w:rFonts w:cs="Arial"/>
          <w:sz w:val="24"/>
          <w:szCs w:val="24"/>
        </w:rPr>
        <w:t xml:space="preserve">in line with acceptable costs in neighbouring </w:t>
      </w:r>
      <w:proofErr w:type="gramStart"/>
      <w:r w:rsidR="00291F42">
        <w:rPr>
          <w:rFonts w:cs="Arial"/>
          <w:sz w:val="24"/>
          <w:szCs w:val="24"/>
        </w:rPr>
        <w:t>countries</w:t>
      </w:r>
      <w:r w:rsidR="00217399">
        <w:rPr>
          <w:rFonts w:cs="Arial"/>
          <w:sz w:val="24"/>
          <w:szCs w:val="24"/>
        </w:rPr>
        <w:t>;</w:t>
      </w:r>
      <w:proofErr w:type="gramEnd"/>
    </w:p>
    <w:p w14:paraId="7B5AE444" w14:textId="35D4A664" w:rsidR="0092219E" w:rsidRPr="00374077" w:rsidRDefault="0092219E" w:rsidP="00374077">
      <w:pPr>
        <w:pStyle w:val="ListParagraph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374077">
        <w:rPr>
          <w:rFonts w:cs="Arial"/>
          <w:sz w:val="24"/>
          <w:szCs w:val="24"/>
        </w:rPr>
        <w:lastRenderedPageBreak/>
        <w:t>The cost of a hotel room abroad should be in line with what is recomme</w:t>
      </w:r>
      <w:r w:rsidR="00217399">
        <w:rPr>
          <w:rFonts w:cs="Arial"/>
          <w:sz w:val="24"/>
          <w:szCs w:val="24"/>
        </w:rPr>
        <w:t xml:space="preserve">nded for Belgian civil </w:t>
      </w:r>
      <w:proofErr w:type="gramStart"/>
      <w:r w:rsidR="00217399">
        <w:rPr>
          <w:rFonts w:cs="Arial"/>
          <w:sz w:val="24"/>
          <w:szCs w:val="24"/>
        </w:rPr>
        <w:t>servants;</w:t>
      </w:r>
      <w:proofErr w:type="gramEnd"/>
    </w:p>
    <w:p w14:paraId="68F40787" w14:textId="50308560" w:rsidR="0092219E" w:rsidRPr="00374077" w:rsidRDefault="0092219E" w:rsidP="00374077">
      <w:pPr>
        <w:pStyle w:val="ListParagraph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374077">
        <w:rPr>
          <w:rFonts w:cs="Arial"/>
          <w:sz w:val="24"/>
          <w:szCs w:val="24"/>
        </w:rPr>
        <w:t xml:space="preserve">The number of nights should be as low as possible. For experts coming from outside Europe, however, it may be </w:t>
      </w:r>
      <w:r w:rsidR="00046E81">
        <w:rPr>
          <w:rFonts w:cs="Arial"/>
          <w:sz w:val="24"/>
          <w:szCs w:val="24"/>
        </w:rPr>
        <w:t xml:space="preserve">considerably </w:t>
      </w:r>
      <w:r w:rsidRPr="00374077">
        <w:rPr>
          <w:rFonts w:cs="Arial"/>
          <w:sz w:val="24"/>
          <w:szCs w:val="24"/>
        </w:rPr>
        <w:t>cheaper to spend some additional nights (</w:t>
      </w:r>
      <w:r w:rsidR="00517DC5" w:rsidRPr="00374077">
        <w:rPr>
          <w:rFonts w:cs="Arial"/>
          <w:sz w:val="24"/>
          <w:szCs w:val="24"/>
        </w:rPr>
        <w:t>Saturday night rule</w:t>
      </w:r>
      <w:r w:rsidR="008C47BC">
        <w:rPr>
          <w:rFonts w:cs="Arial"/>
          <w:sz w:val="24"/>
          <w:szCs w:val="24"/>
        </w:rPr>
        <w:t>).</w:t>
      </w:r>
    </w:p>
    <w:p w14:paraId="0968BB0B" w14:textId="1B0E52F7" w:rsidR="003C2257" w:rsidRPr="003C2257" w:rsidRDefault="003C2257" w:rsidP="008C47BC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D72CC6">
        <w:rPr>
          <w:rFonts w:cs="Arial"/>
          <w:sz w:val="24"/>
          <w:szCs w:val="24"/>
        </w:rPr>
        <w:t xml:space="preserve">The experts can send their invoice either directly to BELSPO </w:t>
      </w:r>
      <w:r w:rsidR="00AC798F" w:rsidRPr="00AC798F">
        <w:rPr>
          <w:rFonts w:cs="Arial"/>
          <w:i/>
          <w:sz w:val="24"/>
          <w:szCs w:val="24"/>
        </w:rPr>
        <w:t xml:space="preserve">via the </w:t>
      </w:r>
      <w:proofErr w:type="gramStart"/>
      <w:r w:rsidR="00AC798F" w:rsidRPr="00AC798F">
        <w:rPr>
          <w:rFonts w:cs="Arial"/>
          <w:i/>
          <w:sz w:val="24"/>
          <w:szCs w:val="24"/>
        </w:rPr>
        <w:t>on line</w:t>
      </w:r>
      <w:proofErr w:type="gramEnd"/>
      <w:r w:rsidR="00AC798F" w:rsidRPr="00AC798F">
        <w:rPr>
          <w:rFonts w:cs="Arial"/>
          <w:i/>
          <w:sz w:val="24"/>
          <w:szCs w:val="24"/>
        </w:rPr>
        <w:t xml:space="preserve"> reimbursement form</w:t>
      </w:r>
      <w:r w:rsidR="00AC798F">
        <w:rPr>
          <w:rFonts w:cs="Arial"/>
          <w:sz w:val="24"/>
          <w:szCs w:val="24"/>
        </w:rPr>
        <w:t xml:space="preserve"> </w:t>
      </w:r>
      <w:r w:rsidRPr="00D72CC6">
        <w:rPr>
          <w:rFonts w:cs="Arial"/>
          <w:sz w:val="24"/>
          <w:szCs w:val="24"/>
        </w:rPr>
        <w:t xml:space="preserve">or </w:t>
      </w:r>
      <w:r>
        <w:rPr>
          <w:rFonts w:cs="Arial"/>
          <w:sz w:val="24"/>
          <w:szCs w:val="24"/>
        </w:rPr>
        <w:t>via the meeting organisers who might reimburse first if this is speedier. Alternatively, an organiser might book hotel rooms for the experts and invoice the cost to BELSPO.</w:t>
      </w:r>
    </w:p>
    <w:p w14:paraId="087E46B6" w14:textId="77777777" w:rsidR="008C47BC" w:rsidRPr="00A47DB5" w:rsidRDefault="008C47BC" w:rsidP="00BD7991">
      <w:pPr>
        <w:pStyle w:val="ListParagraph"/>
        <w:ind w:left="0"/>
        <w:jc w:val="both"/>
        <w:rPr>
          <w:rFonts w:cs="Arial"/>
          <w:sz w:val="24"/>
          <w:szCs w:val="24"/>
        </w:rPr>
      </w:pPr>
    </w:p>
    <w:p w14:paraId="26D4BDD5" w14:textId="76EABF51" w:rsidR="00FD3838" w:rsidRPr="008C47BC" w:rsidRDefault="00FD3838" w:rsidP="00BD7991">
      <w:pPr>
        <w:pStyle w:val="ListParagraph"/>
        <w:ind w:left="0"/>
        <w:jc w:val="both"/>
        <w:rPr>
          <w:rFonts w:cs="Arial"/>
          <w:b/>
          <w:smallCaps/>
          <w:sz w:val="24"/>
          <w:szCs w:val="24"/>
        </w:rPr>
      </w:pPr>
      <w:r w:rsidRPr="008C47BC">
        <w:rPr>
          <w:rFonts w:cs="Arial"/>
          <w:b/>
          <w:smallCaps/>
          <w:sz w:val="24"/>
          <w:szCs w:val="24"/>
        </w:rPr>
        <w:t xml:space="preserve">Fixed </w:t>
      </w:r>
      <w:r w:rsidR="00147B8D" w:rsidRPr="008C47BC">
        <w:rPr>
          <w:rFonts w:cs="Arial"/>
          <w:b/>
          <w:smallCaps/>
          <w:sz w:val="24"/>
          <w:szCs w:val="24"/>
        </w:rPr>
        <w:t xml:space="preserve">daily </w:t>
      </w:r>
      <w:r w:rsidRPr="008C47BC">
        <w:rPr>
          <w:rFonts w:cs="Arial"/>
          <w:b/>
          <w:smallCaps/>
          <w:sz w:val="24"/>
          <w:szCs w:val="24"/>
        </w:rPr>
        <w:t>allowance for the experts</w:t>
      </w:r>
    </w:p>
    <w:p w14:paraId="276A7F6A" w14:textId="0A0AD01D" w:rsidR="00FD3838" w:rsidRPr="00C32E64" w:rsidRDefault="00BE4E50" w:rsidP="00C32E64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C32E64">
        <w:rPr>
          <w:rFonts w:cs="Arial"/>
          <w:sz w:val="24"/>
          <w:szCs w:val="24"/>
        </w:rPr>
        <w:t>This allowance should cover meals and local transportation (bus, metro, taxi) and amounts to</w:t>
      </w:r>
      <w:r w:rsidR="00C32E64" w:rsidRPr="00C32E64">
        <w:rPr>
          <w:rFonts w:cs="Arial"/>
          <w:sz w:val="24"/>
          <w:szCs w:val="24"/>
        </w:rPr>
        <w:t xml:space="preserve"> </w:t>
      </w:r>
      <w:r w:rsidR="00325E6F">
        <w:rPr>
          <w:rFonts w:cs="Arial"/>
          <w:sz w:val="24"/>
          <w:szCs w:val="24"/>
        </w:rPr>
        <w:t>40</w:t>
      </w:r>
      <w:r w:rsidR="00FD3838" w:rsidRPr="00C32E64">
        <w:rPr>
          <w:rFonts w:cs="Arial"/>
          <w:sz w:val="24"/>
          <w:szCs w:val="24"/>
        </w:rPr>
        <w:t xml:space="preserve"> € for hal</w:t>
      </w:r>
      <w:r w:rsidRPr="00C32E64">
        <w:rPr>
          <w:rFonts w:cs="Arial"/>
          <w:sz w:val="24"/>
          <w:szCs w:val="24"/>
        </w:rPr>
        <w:t>f a day</w:t>
      </w:r>
      <w:r w:rsidR="000B23D2" w:rsidRPr="00C32E64">
        <w:rPr>
          <w:rFonts w:cs="Arial"/>
          <w:sz w:val="24"/>
          <w:szCs w:val="24"/>
        </w:rPr>
        <w:t xml:space="preserve"> (</w:t>
      </w:r>
      <w:r w:rsidR="00C32E64">
        <w:rPr>
          <w:rFonts w:cs="Arial"/>
          <w:sz w:val="24"/>
          <w:szCs w:val="24"/>
        </w:rPr>
        <w:t>ending/starting at noon</w:t>
      </w:r>
      <w:r w:rsidR="00325E6F">
        <w:rPr>
          <w:rFonts w:cs="Arial"/>
          <w:sz w:val="24"/>
          <w:szCs w:val="24"/>
        </w:rPr>
        <w:t>)</w:t>
      </w:r>
      <w:r w:rsidR="00C32E64">
        <w:rPr>
          <w:rFonts w:cs="Arial"/>
          <w:sz w:val="24"/>
          <w:szCs w:val="24"/>
        </w:rPr>
        <w:t>.</w:t>
      </w:r>
    </w:p>
    <w:p w14:paraId="6F6B71C8" w14:textId="77777777" w:rsidR="008C47BC" w:rsidRPr="00A47DB5" w:rsidRDefault="008C47BC" w:rsidP="008C47BC">
      <w:pPr>
        <w:pStyle w:val="ListParagraph"/>
        <w:ind w:left="0"/>
        <w:jc w:val="both"/>
        <w:rPr>
          <w:rFonts w:cs="Arial"/>
          <w:sz w:val="24"/>
          <w:szCs w:val="24"/>
        </w:rPr>
      </w:pPr>
    </w:p>
    <w:p w14:paraId="2F4D0602" w14:textId="4E292F75" w:rsidR="00FD3838" w:rsidRPr="008C47BC" w:rsidRDefault="00FD3838" w:rsidP="008C47BC">
      <w:pPr>
        <w:pStyle w:val="ListParagraph"/>
        <w:ind w:left="0"/>
        <w:jc w:val="both"/>
        <w:rPr>
          <w:rFonts w:cs="Arial"/>
          <w:b/>
          <w:smallCaps/>
          <w:sz w:val="24"/>
          <w:szCs w:val="24"/>
        </w:rPr>
      </w:pPr>
      <w:r w:rsidRPr="008C47BC">
        <w:rPr>
          <w:rFonts w:cs="Arial"/>
          <w:b/>
          <w:smallCaps/>
          <w:sz w:val="24"/>
          <w:szCs w:val="24"/>
        </w:rPr>
        <w:t>Evaluation fee for the experts</w:t>
      </w:r>
    </w:p>
    <w:p w14:paraId="74D1A593" w14:textId="7AD427E6" w:rsidR="005B04F5" w:rsidRDefault="0036686F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</w:t>
      </w:r>
      <w:r w:rsidR="00046E81">
        <w:rPr>
          <w:rFonts w:cs="Arial"/>
          <w:sz w:val="24"/>
          <w:szCs w:val="24"/>
        </w:rPr>
        <w:t xml:space="preserve"> evaluation fee </w:t>
      </w:r>
      <w:r w:rsidR="00A47DB5">
        <w:rPr>
          <w:rFonts w:cs="Arial"/>
          <w:sz w:val="24"/>
          <w:szCs w:val="24"/>
        </w:rPr>
        <w:t xml:space="preserve">is foreseen </w:t>
      </w:r>
      <w:r w:rsidR="00046E81">
        <w:rPr>
          <w:rFonts w:cs="Arial"/>
          <w:sz w:val="24"/>
          <w:szCs w:val="24"/>
        </w:rPr>
        <w:t xml:space="preserve">for experts </w:t>
      </w:r>
      <w:r w:rsidR="00A47DB5">
        <w:rPr>
          <w:rFonts w:cs="Arial"/>
          <w:sz w:val="24"/>
          <w:szCs w:val="24"/>
        </w:rPr>
        <w:t xml:space="preserve">participating </w:t>
      </w:r>
      <w:r w:rsidR="00046E81">
        <w:rPr>
          <w:rFonts w:cs="Arial"/>
          <w:sz w:val="24"/>
          <w:szCs w:val="24"/>
        </w:rPr>
        <w:t>at kick-off meetings (300 €) and mid-term evaluations (500 €).</w:t>
      </w:r>
    </w:p>
    <w:p w14:paraId="07F8F24E" w14:textId="77777777" w:rsidR="008C47BC" w:rsidRPr="008C47BC" w:rsidRDefault="008C47BC" w:rsidP="00A47DB5">
      <w:pPr>
        <w:pStyle w:val="ListParagraph"/>
        <w:ind w:left="0"/>
        <w:jc w:val="both"/>
        <w:rPr>
          <w:rFonts w:cs="Arial"/>
          <w:sz w:val="24"/>
          <w:szCs w:val="24"/>
        </w:rPr>
      </w:pPr>
    </w:p>
    <w:p w14:paraId="729ECF0E" w14:textId="47AB8D02" w:rsidR="00FD3838" w:rsidRPr="003C7C37" w:rsidRDefault="00FD3838" w:rsidP="003C7C37">
      <w:pPr>
        <w:pStyle w:val="ListParagraph"/>
        <w:ind w:left="0"/>
        <w:jc w:val="both"/>
        <w:rPr>
          <w:rFonts w:cs="Arial"/>
          <w:b/>
          <w:smallCaps/>
          <w:sz w:val="24"/>
          <w:szCs w:val="24"/>
        </w:rPr>
      </w:pPr>
      <w:r w:rsidRPr="003C7C37">
        <w:rPr>
          <w:rFonts w:cs="Arial"/>
          <w:b/>
          <w:smallCaps/>
          <w:sz w:val="24"/>
          <w:szCs w:val="24"/>
        </w:rPr>
        <w:t>Costs incurred by the meeting organiser (project coordinator or promotor)</w:t>
      </w:r>
    </w:p>
    <w:p w14:paraId="29C9E8F2" w14:textId="7BEB0E26" w:rsidR="005B04F5" w:rsidRPr="0036686F" w:rsidRDefault="00BE4E50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36686F">
        <w:rPr>
          <w:rFonts w:cs="Arial"/>
          <w:sz w:val="24"/>
          <w:szCs w:val="24"/>
        </w:rPr>
        <w:t>T</w:t>
      </w:r>
      <w:r w:rsidR="005B04F5" w:rsidRPr="0036686F">
        <w:rPr>
          <w:rFonts w:cs="Arial"/>
          <w:sz w:val="24"/>
          <w:szCs w:val="24"/>
        </w:rPr>
        <w:t>he coffee breaks, the lunch during the meeting and dinner.</w:t>
      </w:r>
      <w:r w:rsidRPr="0036686F">
        <w:rPr>
          <w:rFonts w:cs="Arial"/>
          <w:sz w:val="24"/>
          <w:szCs w:val="24"/>
        </w:rPr>
        <w:t xml:space="preserve"> </w:t>
      </w:r>
      <w:r w:rsidR="0036686F" w:rsidRPr="0036686F">
        <w:rPr>
          <w:rFonts w:cs="Arial"/>
          <w:sz w:val="24"/>
          <w:szCs w:val="24"/>
        </w:rPr>
        <w:t>For meetings lasting a day, it is advised to offer a good lunch (not too long) outside the meeting room.</w:t>
      </w:r>
      <w:r w:rsidR="0036686F">
        <w:rPr>
          <w:rFonts w:cs="Arial"/>
          <w:sz w:val="24"/>
          <w:szCs w:val="24"/>
        </w:rPr>
        <w:t xml:space="preserve"> </w:t>
      </w:r>
      <w:r w:rsidRPr="0036686F">
        <w:rPr>
          <w:rFonts w:cs="Arial"/>
          <w:sz w:val="24"/>
          <w:szCs w:val="24"/>
        </w:rPr>
        <w:t>Dinner is customary for the evening in between the 2 days foreseen for a mid-term Steering Committee</w:t>
      </w:r>
      <w:r w:rsidR="003336AD" w:rsidRPr="0036686F">
        <w:rPr>
          <w:rFonts w:cs="Arial"/>
          <w:sz w:val="24"/>
          <w:szCs w:val="24"/>
        </w:rPr>
        <w:t xml:space="preserve"> </w:t>
      </w:r>
      <w:r w:rsidR="00A83148" w:rsidRPr="0036686F">
        <w:rPr>
          <w:rFonts w:cs="Arial"/>
          <w:sz w:val="24"/>
          <w:szCs w:val="24"/>
        </w:rPr>
        <w:t xml:space="preserve">(see below) </w:t>
      </w:r>
      <w:r w:rsidR="003336AD" w:rsidRPr="0036686F">
        <w:rPr>
          <w:rFonts w:cs="Arial"/>
          <w:sz w:val="24"/>
          <w:szCs w:val="24"/>
        </w:rPr>
        <w:t xml:space="preserve">and can be offered on the eve of </w:t>
      </w:r>
      <w:r w:rsidR="003C7C37" w:rsidRPr="0036686F">
        <w:rPr>
          <w:rFonts w:cs="Arial"/>
          <w:sz w:val="24"/>
          <w:szCs w:val="24"/>
        </w:rPr>
        <w:t xml:space="preserve">or </w:t>
      </w:r>
      <w:r w:rsidR="00A83148" w:rsidRPr="0036686F">
        <w:rPr>
          <w:rFonts w:cs="Arial"/>
          <w:sz w:val="24"/>
          <w:szCs w:val="24"/>
        </w:rPr>
        <w:t>following</w:t>
      </w:r>
      <w:r w:rsidR="003C7C37" w:rsidRPr="0036686F">
        <w:rPr>
          <w:rFonts w:cs="Arial"/>
          <w:sz w:val="24"/>
          <w:szCs w:val="24"/>
        </w:rPr>
        <w:t xml:space="preserve"> a </w:t>
      </w:r>
      <w:proofErr w:type="gramStart"/>
      <w:r w:rsidR="003336AD" w:rsidRPr="0036686F">
        <w:rPr>
          <w:rFonts w:cs="Arial"/>
          <w:sz w:val="24"/>
          <w:szCs w:val="24"/>
        </w:rPr>
        <w:t>one day</w:t>
      </w:r>
      <w:proofErr w:type="gramEnd"/>
      <w:r w:rsidR="003336AD" w:rsidRPr="0036686F">
        <w:rPr>
          <w:rFonts w:cs="Arial"/>
          <w:sz w:val="24"/>
          <w:szCs w:val="24"/>
        </w:rPr>
        <w:t xml:space="preserve"> meeting abroad or at a remote partner institute</w:t>
      </w:r>
      <w:r w:rsidR="00A83148" w:rsidRPr="0036686F">
        <w:rPr>
          <w:rFonts w:cs="Arial"/>
          <w:sz w:val="24"/>
          <w:szCs w:val="24"/>
        </w:rPr>
        <w:t xml:space="preserve"> or meeting location</w:t>
      </w:r>
      <w:r w:rsidR="003336AD" w:rsidRPr="0036686F">
        <w:rPr>
          <w:rFonts w:cs="Arial"/>
          <w:sz w:val="24"/>
          <w:szCs w:val="24"/>
        </w:rPr>
        <w:t>.</w:t>
      </w:r>
    </w:p>
    <w:p w14:paraId="6697BCB3" w14:textId="3FE99CE3" w:rsidR="00BE4E50" w:rsidRDefault="00BE4E50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8D4B06">
        <w:rPr>
          <w:rFonts w:cs="Arial"/>
          <w:sz w:val="24"/>
          <w:szCs w:val="24"/>
        </w:rPr>
        <w:t xml:space="preserve">he </w:t>
      </w:r>
      <w:r>
        <w:rPr>
          <w:rFonts w:cs="Arial"/>
          <w:sz w:val="24"/>
          <w:szCs w:val="24"/>
        </w:rPr>
        <w:t>hire</w:t>
      </w:r>
      <w:r w:rsidRPr="008D4B06">
        <w:rPr>
          <w:rFonts w:cs="Arial"/>
          <w:sz w:val="24"/>
          <w:szCs w:val="24"/>
        </w:rPr>
        <w:t xml:space="preserve"> of a meeting </w:t>
      </w:r>
      <w:proofErr w:type="gramStart"/>
      <w:r w:rsidRPr="008D4B06">
        <w:rPr>
          <w:rFonts w:cs="Arial"/>
          <w:sz w:val="24"/>
          <w:szCs w:val="24"/>
        </w:rPr>
        <w:t>room</w:t>
      </w:r>
      <w:r w:rsidR="00A83148">
        <w:rPr>
          <w:rFonts w:cs="Arial"/>
          <w:sz w:val="24"/>
          <w:szCs w:val="24"/>
        </w:rPr>
        <w:t>;</w:t>
      </w:r>
      <w:proofErr w:type="gramEnd"/>
    </w:p>
    <w:p w14:paraId="6FF918AA" w14:textId="7C0D968D" w:rsidR="00BE4E50" w:rsidRDefault="00BE4E50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 (</w:t>
      </w:r>
      <w:proofErr w:type="gramStart"/>
      <w:r>
        <w:rPr>
          <w:rFonts w:cs="Arial"/>
          <w:sz w:val="24"/>
          <w:szCs w:val="24"/>
        </w:rPr>
        <w:t>e.g.</w:t>
      </w:r>
      <w:proofErr w:type="gramEnd"/>
      <w:r>
        <w:rPr>
          <w:rFonts w:cs="Arial"/>
          <w:sz w:val="24"/>
          <w:szCs w:val="24"/>
        </w:rPr>
        <w:t xml:space="preserve"> transportation to visit the study site)</w:t>
      </w:r>
      <w:r w:rsidR="00A83148">
        <w:rPr>
          <w:rFonts w:cs="Arial"/>
          <w:sz w:val="24"/>
          <w:szCs w:val="24"/>
        </w:rPr>
        <w:t>;</w:t>
      </w:r>
    </w:p>
    <w:p w14:paraId="6EE2B76F" w14:textId="5D30EAE9" w:rsidR="003C7C37" w:rsidRDefault="003C7C37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Expenses made on behalf of the </w:t>
      </w:r>
      <w:r w:rsidR="00E25757">
        <w:rPr>
          <w:rFonts w:cs="Arial"/>
          <w:sz w:val="24"/>
          <w:szCs w:val="24"/>
        </w:rPr>
        <w:t xml:space="preserve">experts (hotel, </w:t>
      </w:r>
      <w:proofErr w:type="gramStart"/>
      <w:r w:rsidR="00E25757">
        <w:rPr>
          <w:rFonts w:cs="Arial"/>
          <w:sz w:val="24"/>
          <w:szCs w:val="24"/>
        </w:rPr>
        <w:t>transportation,</w:t>
      </w:r>
      <w:r>
        <w:rPr>
          <w:rFonts w:cs="Arial"/>
          <w:sz w:val="24"/>
          <w:szCs w:val="24"/>
        </w:rPr>
        <w:t>...</w:t>
      </w:r>
      <w:proofErr w:type="gramEnd"/>
      <w:r>
        <w:rPr>
          <w:rFonts w:cs="Arial"/>
          <w:sz w:val="24"/>
          <w:szCs w:val="24"/>
        </w:rPr>
        <w:t>)</w:t>
      </w:r>
      <w:r w:rsidR="00A83148">
        <w:rPr>
          <w:rFonts w:cs="Arial"/>
          <w:sz w:val="24"/>
          <w:szCs w:val="24"/>
        </w:rPr>
        <w:t>.</w:t>
      </w:r>
    </w:p>
    <w:p w14:paraId="4CA1E11F" w14:textId="2C4FCCA8" w:rsidR="00AC798F" w:rsidRPr="003C7C37" w:rsidRDefault="00147B8D" w:rsidP="00AC798F">
      <w:pPr>
        <w:spacing w:after="0"/>
        <w:jc w:val="both"/>
        <w:rPr>
          <w:rFonts w:cs="Arial"/>
          <w:b/>
          <w:sz w:val="24"/>
          <w:szCs w:val="24"/>
        </w:rPr>
      </w:pPr>
      <w:r w:rsidRPr="003C7C37">
        <w:rPr>
          <w:rFonts w:cs="Arial"/>
          <w:b/>
          <w:sz w:val="24"/>
          <w:szCs w:val="24"/>
        </w:rPr>
        <w:t xml:space="preserve">These costs shall be paid by the organiser </w:t>
      </w:r>
      <w:r w:rsidR="003C7C37">
        <w:rPr>
          <w:rFonts w:cs="Arial"/>
          <w:b/>
          <w:sz w:val="24"/>
          <w:szCs w:val="24"/>
        </w:rPr>
        <w:t xml:space="preserve">and </w:t>
      </w:r>
      <w:r w:rsidRPr="003C7C37">
        <w:rPr>
          <w:rFonts w:cs="Arial"/>
          <w:b/>
          <w:sz w:val="24"/>
          <w:szCs w:val="24"/>
        </w:rPr>
        <w:t xml:space="preserve">then be submitted to </w:t>
      </w:r>
      <w:r w:rsidR="00AC798F">
        <w:rPr>
          <w:rFonts w:cs="Arial"/>
          <w:b/>
          <w:sz w:val="24"/>
          <w:szCs w:val="24"/>
        </w:rPr>
        <w:t xml:space="preserve">BELSPO for </w:t>
      </w:r>
      <w:r w:rsidRPr="003C7C37">
        <w:rPr>
          <w:rFonts w:cs="Arial"/>
          <w:b/>
          <w:sz w:val="24"/>
          <w:szCs w:val="24"/>
        </w:rPr>
        <w:t xml:space="preserve">reimbursement. </w:t>
      </w:r>
      <w:r w:rsidR="00F2333C">
        <w:rPr>
          <w:rFonts w:cs="Arial"/>
          <w:b/>
          <w:sz w:val="24"/>
          <w:szCs w:val="24"/>
        </w:rPr>
        <w:t>No extra VAT should be added to the costs submitted to BELSPO by the organizers! After approval of the costs by the programme managers, p</w:t>
      </w:r>
      <w:r w:rsidR="00AC798F" w:rsidRPr="00AC798F">
        <w:rPr>
          <w:rFonts w:cs="Arial"/>
          <w:b/>
          <w:sz w:val="24"/>
          <w:szCs w:val="24"/>
        </w:rPr>
        <w:t xml:space="preserve">lease </w:t>
      </w:r>
      <w:r w:rsidR="00AC798F">
        <w:rPr>
          <w:rFonts w:cs="Arial"/>
          <w:b/>
          <w:sz w:val="24"/>
          <w:szCs w:val="24"/>
        </w:rPr>
        <w:t>mail</w:t>
      </w:r>
      <w:r w:rsidR="00AC798F" w:rsidRPr="00AC798F">
        <w:rPr>
          <w:rFonts w:cs="Arial"/>
          <w:b/>
          <w:sz w:val="24"/>
          <w:szCs w:val="24"/>
        </w:rPr>
        <w:t xml:space="preserve"> your in</w:t>
      </w:r>
      <w:r w:rsidR="00E25757">
        <w:rPr>
          <w:rFonts w:cs="Arial"/>
          <w:b/>
          <w:sz w:val="24"/>
          <w:szCs w:val="24"/>
        </w:rPr>
        <w:t xml:space="preserve">voice and supporting documents </w:t>
      </w:r>
      <w:r w:rsidR="00AC798F" w:rsidRPr="00AC798F">
        <w:rPr>
          <w:rFonts w:cs="Arial"/>
          <w:b/>
          <w:sz w:val="24"/>
          <w:szCs w:val="24"/>
        </w:rPr>
        <w:t xml:space="preserve">to </w:t>
      </w:r>
      <w:hyperlink r:id="rId7" w:history="1">
        <w:r w:rsidR="00E25757" w:rsidRPr="00E25757">
          <w:rPr>
            <w:rStyle w:val="Hyperlink"/>
            <w:rFonts w:cs="Arial"/>
            <w:b/>
            <w:sz w:val="24"/>
            <w:szCs w:val="24"/>
          </w:rPr>
          <w:t>mailto:invoice@belspo.be</w:t>
        </w:r>
      </w:hyperlink>
      <w:r w:rsidR="00AC798F">
        <w:rPr>
          <w:rFonts w:cs="Arial"/>
          <w:b/>
          <w:sz w:val="24"/>
          <w:szCs w:val="24"/>
        </w:rPr>
        <w:t>.</w:t>
      </w:r>
    </w:p>
    <w:p w14:paraId="250BDBDC" w14:textId="58D3B3B4" w:rsidR="00147B8D" w:rsidRPr="003C7C37" w:rsidRDefault="00147B8D" w:rsidP="003C7C37">
      <w:pPr>
        <w:spacing w:after="0"/>
        <w:jc w:val="both"/>
        <w:rPr>
          <w:rFonts w:cs="Arial"/>
          <w:b/>
          <w:sz w:val="24"/>
          <w:szCs w:val="24"/>
        </w:rPr>
      </w:pPr>
    </w:p>
    <w:p w14:paraId="5F9480A4" w14:textId="191AB91A" w:rsidR="003C2257" w:rsidRDefault="003C2257" w:rsidP="003C7C37">
      <w:pPr>
        <w:spacing w:after="0"/>
        <w:jc w:val="both"/>
        <w:rPr>
          <w:rFonts w:cs="Arial"/>
          <w:b/>
          <w:sz w:val="24"/>
          <w:szCs w:val="24"/>
        </w:rPr>
      </w:pPr>
      <w:r w:rsidRPr="003C7C37">
        <w:rPr>
          <w:rFonts w:cs="Arial"/>
          <w:b/>
          <w:sz w:val="24"/>
          <w:szCs w:val="24"/>
        </w:rPr>
        <w:t>Additional costs shall be at the expense of the project.</w:t>
      </w:r>
    </w:p>
    <w:p w14:paraId="313BD737" w14:textId="5FBC185E" w:rsidR="00AC798F" w:rsidRDefault="00AC798F" w:rsidP="003C7C37">
      <w:pPr>
        <w:spacing w:after="0"/>
        <w:jc w:val="both"/>
        <w:rPr>
          <w:rFonts w:cs="Arial"/>
          <w:b/>
          <w:sz w:val="24"/>
          <w:szCs w:val="24"/>
        </w:rPr>
      </w:pPr>
    </w:p>
    <w:p w14:paraId="3D217A2B" w14:textId="0C6B158A" w:rsidR="005B04F5" w:rsidRPr="00F5167F" w:rsidRDefault="005B04F5" w:rsidP="00E57AFD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F5167F">
        <w:rPr>
          <w:rFonts w:cs="Arial"/>
          <w:sz w:val="24"/>
          <w:szCs w:val="24"/>
        </w:rPr>
        <w:t xml:space="preserve">The budget </w:t>
      </w:r>
      <w:r w:rsidR="0066484A">
        <w:rPr>
          <w:rFonts w:cs="Arial"/>
          <w:sz w:val="24"/>
          <w:szCs w:val="24"/>
        </w:rPr>
        <w:t>available for the or</w:t>
      </w:r>
      <w:r w:rsidRPr="00F5167F">
        <w:rPr>
          <w:rFonts w:cs="Arial"/>
          <w:sz w:val="24"/>
          <w:szCs w:val="24"/>
        </w:rPr>
        <w:t>ganization</w:t>
      </w:r>
      <w:r w:rsidR="00CD5CD2" w:rsidRPr="00F5167F">
        <w:rPr>
          <w:rFonts w:cs="Arial"/>
          <w:sz w:val="24"/>
          <w:szCs w:val="24"/>
        </w:rPr>
        <w:t xml:space="preserve"> </w:t>
      </w:r>
      <w:r w:rsidR="0066484A">
        <w:rPr>
          <w:rFonts w:cs="Arial"/>
          <w:sz w:val="24"/>
          <w:szCs w:val="24"/>
        </w:rPr>
        <w:t xml:space="preserve">of a mid-term meeting or a meeting abroad can </w:t>
      </w:r>
      <w:r w:rsidR="003C7C37">
        <w:rPr>
          <w:rFonts w:cs="Arial"/>
          <w:sz w:val="24"/>
          <w:szCs w:val="24"/>
        </w:rPr>
        <w:t xml:space="preserve">exceptionally </w:t>
      </w:r>
      <w:r w:rsidR="0066484A">
        <w:rPr>
          <w:rFonts w:cs="Arial"/>
          <w:sz w:val="24"/>
          <w:szCs w:val="24"/>
        </w:rPr>
        <w:t>be higher</w:t>
      </w:r>
      <w:r w:rsidR="003C7C37">
        <w:rPr>
          <w:rFonts w:cs="Arial"/>
          <w:sz w:val="24"/>
          <w:szCs w:val="24"/>
        </w:rPr>
        <w:t xml:space="preserve"> than 4</w:t>
      </w:r>
      <w:r w:rsidR="00F2333C">
        <w:rPr>
          <w:rFonts w:cs="Arial"/>
          <w:sz w:val="24"/>
          <w:szCs w:val="24"/>
        </w:rPr>
        <w:t>5</w:t>
      </w:r>
      <w:r w:rsidR="003C7C37">
        <w:rPr>
          <w:rFonts w:cs="Arial"/>
          <w:sz w:val="24"/>
          <w:szCs w:val="24"/>
        </w:rPr>
        <w:t>00 €</w:t>
      </w:r>
      <w:r w:rsidR="00CD5CD2" w:rsidRPr="00F5167F">
        <w:rPr>
          <w:rFonts w:cs="Arial"/>
          <w:sz w:val="24"/>
          <w:szCs w:val="24"/>
        </w:rPr>
        <w:t xml:space="preserve">, </w:t>
      </w:r>
      <w:r w:rsidR="0014598C">
        <w:rPr>
          <w:rFonts w:cs="Arial"/>
          <w:sz w:val="24"/>
          <w:szCs w:val="24"/>
        </w:rPr>
        <w:t xml:space="preserve">subject to the </w:t>
      </w:r>
      <w:r w:rsidR="0036686F">
        <w:rPr>
          <w:rFonts w:cs="Arial"/>
          <w:sz w:val="24"/>
          <w:szCs w:val="24"/>
        </w:rPr>
        <w:t xml:space="preserve">prior </w:t>
      </w:r>
      <w:r w:rsidR="00CD5CD2" w:rsidRPr="00F5167F">
        <w:rPr>
          <w:rFonts w:cs="Arial"/>
          <w:sz w:val="24"/>
          <w:szCs w:val="24"/>
        </w:rPr>
        <w:t xml:space="preserve">approval of the </w:t>
      </w:r>
      <w:r w:rsidR="006A61AD">
        <w:rPr>
          <w:rFonts w:cs="Arial"/>
          <w:sz w:val="24"/>
          <w:szCs w:val="24"/>
        </w:rPr>
        <w:t>programme managers</w:t>
      </w:r>
      <w:r w:rsidR="007421E3">
        <w:rPr>
          <w:rFonts w:cs="Arial"/>
          <w:sz w:val="24"/>
          <w:szCs w:val="24"/>
        </w:rPr>
        <w:t>,</w:t>
      </w:r>
      <w:r w:rsidR="00FD57A1">
        <w:rPr>
          <w:rFonts w:cs="Arial"/>
          <w:sz w:val="24"/>
          <w:szCs w:val="24"/>
        </w:rPr>
        <w:t xml:space="preserve"> because of </w:t>
      </w:r>
      <w:r w:rsidR="007421E3">
        <w:rPr>
          <w:rFonts w:cs="Arial"/>
          <w:sz w:val="24"/>
          <w:szCs w:val="24"/>
        </w:rPr>
        <w:t xml:space="preserve">eventual higher costs of living, </w:t>
      </w:r>
      <w:r w:rsidR="00FD57A1">
        <w:rPr>
          <w:rFonts w:cs="Arial"/>
          <w:sz w:val="24"/>
          <w:szCs w:val="24"/>
        </w:rPr>
        <w:t>the additional experts</w:t>
      </w:r>
      <w:r w:rsidR="007421E3">
        <w:rPr>
          <w:rFonts w:cs="Arial"/>
          <w:sz w:val="24"/>
          <w:szCs w:val="24"/>
        </w:rPr>
        <w:t>, and the</w:t>
      </w:r>
      <w:r w:rsidR="00FD57A1">
        <w:rPr>
          <w:rFonts w:cs="Arial"/>
          <w:sz w:val="24"/>
          <w:szCs w:val="24"/>
        </w:rPr>
        <w:t xml:space="preserve"> longer duration (see below)</w:t>
      </w:r>
      <w:r w:rsidR="00CD5CD2" w:rsidRPr="00F5167F">
        <w:rPr>
          <w:rFonts w:cs="Arial"/>
          <w:sz w:val="24"/>
          <w:szCs w:val="24"/>
        </w:rPr>
        <w:t>.</w:t>
      </w:r>
      <w:r w:rsidRPr="00F5167F">
        <w:rPr>
          <w:rFonts w:cs="Arial"/>
          <w:sz w:val="24"/>
          <w:szCs w:val="24"/>
        </w:rPr>
        <w:t xml:space="preserve"> </w:t>
      </w:r>
    </w:p>
    <w:p w14:paraId="2607FFCB" w14:textId="77777777" w:rsidR="00E57AFD" w:rsidRPr="007421E3" w:rsidRDefault="00E57AFD" w:rsidP="007421E3">
      <w:pPr>
        <w:pStyle w:val="ListParagraph"/>
        <w:ind w:left="709"/>
        <w:jc w:val="both"/>
        <w:rPr>
          <w:rFonts w:cs="Arial"/>
          <w:b/>
          <w:sz w:val="24"/>
          <w:szCs w:val="24"/>
        </w:rPr>
      </w:pPr>
    </w:p>
    <w:p w14:paraId="666D8ABD" w14:textId="77777777" w:rsidR="007421E3" w:rsidRPr="007421E3" w:rsidRDefault="007421E3" w:rsidP="007421E3">
      <w:pPr>
        <w:pStyle w:val="ListParagraph"/>
        <w:ind w:left="709"/>
        <w:jc w:val="both"/>
        <w:rPr>
          <w:rFonts w:cs="Arial"/>
          <w:b/>
          <w:sz w:val="24"/>
          <w:szCs w:val="24"/>
        </w:rPr>
      </w:pPr>
    </w:p>
    <w:p w14:paraId="1BECE4EB" w14:textId="77777777" w:rsidR="0057314C" w:rsidRPr="00F5167F" w:rsidRDefault="0057314C" w:rsidP="00F5167F">
      <w:pPr>
        <w:pStyle w:val="ListParagraph"/>
        <w:numPr>
          <w:ilvl w:val="0"/>
          <w:numId w:val="13"/>
        </w:numPr>
        <w:jc w:val="both"/>
        <w:rPr>
          <w:caps/>
          <w:color w:val="243F60" w:themeColor="accent1" w:themeShade="7F"/>
          <w:spacing w:val="15"/>
          <w:sz w:val="24"/>
          <w:szCs w:val="24"/>
        </w:rPr>
      </w:pPr>
      <w:r w:rsidRPr="00F5167F">
        <w:rPr>
          <w:caps/>
          <w:color w:val="243F60" w:themeColor="accent1" w:themeShade="7F"/>
          <w:spacing w:val="15"/>
          <w:sz w:val="24"/>
          <w:szCs w:val="24"/>
        </w:rPr>
        <w:lastRenderedPageBreak/>
        <w:t>Kick-off meeting</w:t>
      </w:r>
    </w:p>
    <w:p w14:paraId="6A16BA80" w14:textId="77777777" w:rsidR="002659A0" w:rsidRDefault="002659A0" w:rsidP="0057314C">
      <w:pPr>
        <w:pStyle w:val="ListParagraph"/>
        <w:ind w:left="0"/>
        <w:jc w:val="both"/>
        <w:rPr>
          <w:rFonts w:cs="Arial"/>
          <w:sz w:val="24"/>
          <w:szCs w:val="24"/>
        </w:rPr>
      </w:pPr>
    </w:p>
    <w:p w14:paraId="04FDA402" w14:textId="04B0CA46" w:rsidR="0057314C" w:rsidRPr="00F5167F" w:rsidRDefault="002659A0" w:rsidP="0057314C">
      <w:pPr>
        <w:pStyle w:val="ListParagraph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Upon </w:t>
      </w:r>
      <w:r w:rsidR="0057314C" w:rsidRPr="00F5167F">
        <w:rPr>
          <w:rFonts w:cs="Arial"/>
          <w:sz w:val="24"/>
          <w:szCs w:val="24"/>
        </w:rPr>
        <w:t xml:space="preserve">request </w:t>
      </w:r>
      <w:r>
        <w:rPr>
          <w:rFonts w:cs="Arial"/>
          <w:sz w:val="24"/>
          <w:szCs w:val="24"/>
        </w:rPr>
        <w:t>by</w:t>
      </w:r>
      <w:r w:rsidR="0057314C" w:rsidRPr="00F5167F">
        <w:rPr>
          <w:rFonts w:cs="Arial"/>
          <w:sz w:val="24"/>
          <w:szCs w:val="24"/>
        </w:rPr>
        <w:t xml:space="preserve"> the programme committee, a </w:t>
      </w:r>
      <w:r w:rsidR="006A61AD" w:rsidRPr="00F5167F">
        <w:rPr>
          <w:rFonts w:cs="Arial"/>
          <w:sz w:val="24"/>
          <w:szCs w:val="24"/>
        </w:rPr>
        <w:t>Kick-</w:t>
      </w:r>
      <w:r w:rsidR="00066A37">
        <w:rPr>
          <w:rFonts w:cs="Arial"/>
          <w:sz w:val="24"/>
          <w:szCs w:val="24"/>
        </w:rPr>
        <w:t>o</w:t>
      </w:r>
      <w:r w:rsidR="006A61AD" w:rsidRPr="00F5167F">
        <w:rPr>
          <w:rFonts w:cs="Arial"/>
          <w:sz w:val="24"/>
          <w:szCs w:val="24"/>
        </w:rPr>
        <w:t xml:space="preserve">ff Meeting </w:t>
      </w:r>
      <w:r w:rsidR="00C43152" w:rsidRPr="00F5167F">
        <w:rPr>
          <w:rFonts w:cs="Arial"/>
          <w:sz w:val="24"/>
          <w:szCs w:val="24"/>
        </w:rPr>
        <w:t>can</w:t>
      </w:r>
      <w:r w:rsidR="0057314C" w:rsidRPr="00F5167F">
        <w:rPr>
          <w:rFonts w:cs="Arial"/>
          <w:sz w:val="24"/>
          <w:szCs w:val="24"/>
        </w:rPr>
        <w:t xml:space="preserve"> be organized at the beginning of the project</w:t>
      </w:r>
      <w:r w:rsidR="00C43152" w:rsidRPr="00F5167F">
        <w:rPr>
          <w:rFonts w:cs="Arial"/>
          <w:sz w:val="24"/>
          <w:szCs w:val="24"/>
        </w:rPr>
        <w:t xml:space="preserve">. The goal of this meeting is to have an </w:t>
      </w:r>
      <w:r w:rsidR="006A61AD">
        <w:rPr>
          <w:rFonts w:cs="Arial"/>
          <w:sz w:val="24"/>
          <w:szCs w:val="24"/>
        </w:rPr>
        <w:t>amended</w:t>
      </w:r>
      <w:r w:rsidR="00C43152" w:rsidRPr="00F5167F">
        <w:rPr>
          <w:rFonts w:cs="Arial"/>
          <w:sz w:val="24"/>
          <w:szCs w:val="24"/>
        </w:rPr>
        <w:t xml:space="preserve"> version of the project approved by the experts of the steering committee. The rules set for the steering committees apply also for this kind of meeting.</w:t>
      </w:r>
    </w:p>
    <w:p w14:paraId="11899C99" w14:textId="77777777" w:rsidR="00C43152" w:rsidRPr="00F5167F" w:rsidRDefault="00C43152" w:rsidP="0057314C">
      <w:pPr>
        <w:pStyle w:val="ListParagraph"/>
        <w:ind w:left="0"/>
        <w:jc w:val="both"/>
        <w:rPr>
          <w:rFonts w:cs="Arial"/>
          <w:sz w:val="24"/>
          <w:szCs w:val="24"/>
        </w:rPr>
      </w:pPr>
    </w:p>
    <w:p w14:paraId="67495213" w14:textId="77777777" w:rsidR="00C43152" w:rsidRPr="00F5167F" w:rsidRDefault="00C43152" w:rsidP="0057314C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  <w:r w:rsidRPr="00F5167F">
        <w:rPr>
          <w:rFonts w:cs="Arial"/>
          <w:b/>
          <w:sz w:val="24"/>
          <w:szCs w:val="24"/>
        </w:rPr>
        <w:t>Because there is no</w:t>
      </w:r>
      <w:r w:rsidR="002659A0">
        <w:rPr>
          <w:rFonts w:cs="Arial"/>
          <w:b/>
          <w:sz w:val="24"/>
          <w:szCs w:val="24"/>
        </w:rPr>
        <w:t>t yet an</w:t>
      </w:r>
      <w:r w:rsidRPr="00F5167F">
        <w:rPr>
          <w:rFonts w:cs="Arial"/>
          <w:b/>
          <w:sz w:val="24"/>
          <w:szCs w:val="24"/>
        </w:rPr>
        <w:t xml:space="preserve"> annual </w:t>
      </w:r>
      <w:r w:rsidR="002659A0">
        <w:rPr>
          <w:rFonts w:cs="Arial"/>
          <w:b/>
          <w:sz w:val="24"/>
          <w:szCs w:val="24"/>
        </w:rPr>
        <w:t xml:space="preserve">activity </w:t>
      </w:r>
      <w:r w:rsidRPr="00F5167F">
        <w:rPr>
          <w:rFonts w:cs="Arial"/>
          <w:b/>
          <w:sz w:val="24"/>
          <w:szCs w:val="24"/>
        </w:rPr>
        <w:t xml:space="preserve">report at this stage, the coordinator will provide the experts with the results of the evaluation of the initial proposal and with the Annex I to the contract </w:t>
      </w:r>
      <w:r w:rsidR="00657DBC" w:rsidRPr="00F5167F">
        <w:rPr>
          <w:rFonts w:cs="Arial"/>
          <w:b/>
          <w:sz w:val="24"/>
          <w:szCs w:val="24"/>
        </w:rPr>
        <w:t>describing</w:t>
      </w:r>
      <w:r w:rsidRPr="00F5167F">
        <w:rPr>
          <w:rFonts w:cs="Arial"/>
          <w:b/>
          <w:sz w:val="24"/>
          <w:szCs w:val="24"/>
        </w:rPr>
        <w:t xml:space="preserve"> the new methodology and work packages.</w:t>
      </w:r>
    </w:p>
    <w:p w14:paraId="02DEA176" w14:textId="77777777" w:rsidR="0057314C" w:rsidRPr="00F5167F" w:rsidRDefault="0057314C" w:rsidP="0057314C">
      <w:pPr>
        <w:pStyle w:val="ListParagraph"/>
        <w:ind w:left="709"/>
        <w:jc w:val="both"/>
        <w:rPr>
          <w:rFonts w:cs="Arial"/>
          <w:b/>
          <w:sz w:val="24"/>
          <w:szCs w:val="24"/>
        </w:rPr>
      </w:pPr>
    </w:p>
    <w:p w14:paraId="31E4D754" w14:textId="77777777" w:rsidR="0057314C" w:rsidRPr="00F5167F" w:rsidRDefault="0057314C" w:rsidP="0057314C">
      <w:pPr>
        <w:pStyle w:val="ListParagraph"/>
        <w:ind w:left="709"/>
        <w:jc w:val="both"/>
        <w:rPr>
          <w:rFonts w:cs="Arial"/>
          <w:b/>
          <w:sz w:val="24"/>
          <w:szCs w:val="24"/>
        </w:rPr>
      </w:pPr>
    </w:p>
    <w:p w14:paraId="3325727B" w14:textId="77777777" w:rsidR="0057314C" w:rsidRPr="00F5167F" w:rsidRDefault="00C43152" w:rsidP="00F5167F">
      <w:pPr>
        <w:pStyle w:val="ListParagraph"/>
        <w:numPr>
          <w:ilvl w:val="0"/>
          <w:numId w:val="13"/>
        </w:numPr>
        <w:jc w:val="both"/>
        <w:rPr>
          <w:caps/>
          <w:color w:val="243F60" w:themeColor="accent1" w:themeShade="7F"/>
          <w:spacing w:val="15"/>
          <w:sz w:val="24"/>
          <w:szCs w:val="24"/>
        </w:rPr>
      </w:pPr>
      <w:r w:rsidRPr="00F5167F">
        <w:rPr>
          <w:caps/>
          <w:color w:val="243F60" w:themeColor="accent1" w:themeShade="7F"/>
          <w:spacing w:val="15"/>
          <w:sz w:val="24"/>
          <w:szCs w:val="24"/>
        </w:rPr>
        <w:t>Mid-term steering committee meeting</w:t>
      </w:r>
    </w:p>
    <w:p w14:paraId="17DD0FD1" w14:textId="77777777" w:rsidR="007421E3" w:rsidRDefault="007421E3" w:rsidP="007421E3">
      <w:pPr>
        <w:pStyle w:val="ListParagraph"/>
        <w:ind w:left="0"/>
        <w:jc w:val="both"/>
        <w:rPr>
          <w:rFonts w:cs="Arial"/>
          <w:sz w:val="24"/>
          <w:szCs w:val="24"/>
        </w:rPr>
      </w:pPr>
    </w:p>
    <w:p w14:paraId="3EA5B5AC" w14:textId="28B8EF75" w:rsidR="0057314C" w:rsidRPr="00F5167F" w:rsidRDefault="007F1D50" w:rsidP="00E57AFD">
      <w:pPr>
        <w:jc w:val="both"/>
        <w:rPr>
          <w:rFonts w:cs="Arial"/>
          <w:sz w:val="24"/>
          <w:szCs w:val="24"/>
        </w:rPr>
      </w:pPr>
      <w:r w:rsidRPr="00F5167F">
        <w:rPr>
          <w:rFonts w:cs="Arial"/>
          <w:sz w:val="24"/>
          <w:szCs w:val="24"/>
        </w:rPr>
        <w:t xml:space="preserve">This type of meeting is only applicable </w:t>
      </w:r>
      <w:r w:rsidR="006A61AD">
        <w:rPr>
          <w:rFonts w:cs="Arial"/>
          <w:sz w:val="24"/>
          <w:szCs w:val="24"/>
        </w:rPr>
        <w:t>for</w:t>
      </w:r>
      <w:r w:rsidR="00A83148">
        <w:rPr>
          <w:rFonts w:cs="Arial"/>
          <w:sz w:val="24"/>
          <w:szCs w:val="24"/>
        </w:rPr>
        <w:t xml:space="preserve"> T</w:t>
      </w:r>
      <w:r w:rsidRPr="00F5167F">
        <w:rPr>
          <w:rFonts w:cs="Arial"/>
          <w:sz w:val="24"/>
          <w:szCs w:val="24"/>
        </w:rPr>
        <w:t xml:space="preserve">hematic network projects. </w:t>
      </w:r>
      <w:r w:rsidR="00657DBC" w:rsidRPr="00F5167F">
        <w:rPr>
          <w:rFonts w:cs="Arial"/>
          <w:sz w:val="24"/>
          <w:szCs w:val="24"/>
        </w:rPr>
        <w:t xml:space="preserve">The rules set for the </w:t>
      </w:r>
      <w:r w:rsidR="00A83148">
        <w:rPr>
          <w:rFonts w:cs="Arial"/>
          <w:sz w:val="24"/>
          <w:szCs w:val="24"/>
        </w:rPr>
        <w:t xml:space="preserve">regular </w:t>
      </w:r>
      <w:r w:rsidR="006A61AD" w:rsidRPr="00F5167F">
        <w:rPr>
          <w:rFonts w:cs="Arial"/>
          <w:sz w:val="24"/>
          <w:szCs w:val="24"/>
        </w:rPr>
        <w:t xml:space="preserve">Steering Committees </w:t>
      </w:r>
      <w:r w:rsidR="00A83148">
        <w:rPr>
          <w:rFonts w:cs="Arial"/>
          <w:sz w:val="24"/>
          <w:szCs w:val="24"/>
        </w:rPr>
        <w:t xml:space="preserve">also </w:t>
      </w:r>
      <w:r w:rsidR="00657DBC" w:rsidRPr="00F5167F">
        <w:rPr>
          <w:rFonts w:cs="Arial"/>
          <w:sz w:val="24"/>
          <w:szCs w:val="24"/>
        </w:rPr>
        <w:t>apply al</w:t>
      </w:r>
      <w:r w:rsidR="00A83148">
        <w:rPr>
          <w:rFonts w:cs="Arial"/>
          <w:sz w:val="24"/>
          <w:szCs w:val="24"/>
        </w:rPr>
        <w:t xml:space="preserve">so for this kind of meeting. In addition, the following applies: </w:t>
      </w:r>
    </w:p>
    <w:p w14:paraId="76374AEB" w14:textId="0D4E1032" w:rsidR="007F1D50" w:rsidRPr="00F5167F" w:rsidRDefault="007F1D50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F5167F">
        <w:rPr>
          <w:rFonts w:cs="Arial"/>
          <w:b/>
          <w:sz w:val="24"/>
          <w:szCs w:val="24"/>
        </w:rPr>
        <w:t>extended composition</w:t>
      </w:r>
      <w:r w:rsidRPr="00F5167F">
        <w:rPr>
          <w:rFonts w:cs="Arial"/>
          <w:sz w:val="24"/>
          <w:szCs w:val="24"/>
        </w:rPr>
        <w:t xml:space="preserve">: the number of experts must be extended (in agreement with programme </w:t>
      </w:r>
      <w:r w:rsidR="006A61AD">
        <w:rPr>
          <w:rFonts w:cs="Arial"/>
          <w:sz w:val="24"/>
          <w:szCs w:val="24"/>
        </w:rPr>
        <w:t xml:space="preserve">managers) to be sure </w:t>
      </w:r>
      <w:r w:rsidR="00A83148">
        <w:rPr>
          <w:rFonts w:cs="Arial"/>
          <w:sz w:val="24"/>
          <w:szCs w:val="24"/>
        </w:rPr>
        <w:t xml:space="preserve">that </w:t>
      </w:r>
      <w:r w:rsidR="006A61AD">
        <w:rPr>
          <w:rFonts w:cs="Arial"/>
          <w:sz w:val="24"/>
          <w:szCs w:val="24"/>
        </w:rPr>
        <w:t xml:space="preserve">all the </w:t>
      </w:r>
      <w:r w:rsidR="00B96FB2">
        <w:rPr>
          <w:rFonts w:cs="Arial"/>
          <w:sz w:val="24"/>
          <w:szCs w:val="24"/>
        </w:rPr>
        <w:t>work packages</w:t>
      </w:r>
      <w:r w:rsidRPr="00F5167F">
        <w:rPr>
          <w:rFonts w:cs="Arial"/>
          <w:sz w:val="24"/>
          <w:szCs w:val="24"/>
        </w:rPr>
        <w:t xml:space="preserve"> of the proj</w:t>
      </w:r>
      <w:r w:rsidR="00066A37">
        <w:rPr>
          <w:rFonts w:cs="Arial"/>
          <w:sz w:val="24"/>
          <w:szCs w:val="24"/>
        </w:rPr>
        <w:t xml:space="preserve">ect are </w:t>
      </w:r>
      <w:proofErr w:type="gramStart"/>
      <w:r w:rsidR="00066A37">
        <w:rPr>
          <w:rFonts w:cs="Arial"/>
          <w:sz w:val="24"/>
          <w:szCs w:val="24"/>
        </w:rPr>
        <w:t>covered;</w:t>
      </w:r>
      <w:proofErr w:type="gramEnd"/>
    </w:p>
    <w:p w14:paraId="4242057E" w14:textId="73017796" w:rsidR="007F1D50" w:rsidRPr="00F5167F" w:rsidRDefault="007F1D50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F5167F">
        <w:rPr>
          <w:rFonts w:cs="Arial"/>
          <w:b/>
          <w:sz w:val="24"/>
          <w:szCs w:val="24"/>
        </w:rPr>
        <w:t>extended duration</w:t>
      </w:r>
      <w:r w:rsidRPr="00F5167F">
        <w:rPr>
          <w:rFonts w:cs="Arial"/>
          <w:sz w:val="24"/>
          <w:szCs w:val="24"/>
        </w:rPr>
        <w:t xml:space="preserve">: the duration is </w:t>
      </w:r>
      <w:r w:rsidR="00A83148">
        <w:rPr>
          <w:rFonts w:cs="Arial"/>
          <w:sz w:val="24"/>
          <w:szCs w:val="24"/>
        </w:rPr>
        <w:t>preferably</w:t>
      </w:r>
      <w:r w:rsidRPr="00F5167F">
        <w:rPr>
          <w:rFonts w:cs="Arial"/>
          <w:sz w:val="24"/>
          <w:szCs w:val="24"/>
        </w:rPr>
        <w:t xml:space="preserve"> one day and a half</w:t>
      </w:r>
      <w:r w:rsidR="00B96FB2">
        <w:rPr>
          <w:rFonts w:cs="Arial"/>
          <w:sz w:val="24"/>
          <w:szCs w:val="24"/>
        </w:rPr>
        <w:t xml:space="preserve"> to allow to discuss all work </w:t>
      </w:r>
      <w:proofErr w:type="gramStart"/>
      <w:r w:rsidR="00B96FB2">
        <w:rPr>
          <w:rFonts w:cs="Arial"/>
          <w:sz w:val="24"/>
          <w:szCs w:val="24"/>
        </w:rPr>
        <w:t>packages</w:t>
      </w:r>
      <w:r w:rsidR="00066A37">
        <w:rPr>
          <w:rFonts w:cs="Arial"/>
          <w:sz w:val="24"/>
          <w:szCs w:val="24"/>
        </w:rPr>
        <w:t>;</w:t>
      </w:r>
      <w:proofErr w:type="gramEnd"/>
    </w:p>
    <w:p w14:paraId="79D990CE" w14:textId="032604B6" w:rsidR="007F1D50" w:rsidRPr="00F5167F" w:rsidRDefault="007F1D50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F5167F">
        <w:rPr>
          <w:rFonts w:cs="Arial"/>
          <w:b/>
          <w:sz w:val="24"/>
          <w:szCs w:val="24"/>
        </w:rPr>
        <w:t>higher budget at disposal</w:t>
      </w:r>
      <w:r w:rsidRPr="00F5167F">
        <w:rPr>
          <w:rFonts w:cs="Arial"/>
          <w:sz w:val="24"/>
          <w:szCs w:val="24"/>
        </w:rPr>
        <w:t xml:space="preserve">: the budget </w:t>
      </w:r>
      <w:r w:rsidR="008D4B06">
        <w:rPr>
          <w:rFonts w:cs="Arial"/>
          <w:sz w:val="24"/>
          <w:szCs w:val="24"/>
        </w:rPr>
        <w:t>may exceed 4,</w:t>
      </w:r>
      <w:r w:rsidR="00F2333C">
        <w:rPr>
          <w:rFonts w:cs="Arial"/>
          <w:sz w:val="24"/>
          <w:szCs w:val="24"/>
        </w:rPr>
        <w:t>5</w:t>
      </w:r>
      <w:r w:rsidRPr="00F5167F">
        <w:rPr>
          <w:rFonts w:cs="Arial"/>
          <w:sz w:val="24"/>
          <w:szCs w:val="24"/>
        </w:rPr>
        <w:t>00</w:t>
      </w:r>
      <w:proofErr w:type="gramStart"/>
      <w:r w:rsidRPr="00F5167F">
        <w:rPr>
          <w:rFonts w:cs="Arial"/>
          <w:sz w:val="24"/>
          <w:szCs w:val="24"/>
        </w:rPr>
        <w:t>€</w:t>
      </w:r>
      <w:r w:rsidR="00066A37">
        <w:rPr>
          <w:rFonts w:cs="Arial"/>
          <w:sz w:val="24"/>
          <w:szCs w:val="24"/>
        </w:rPr>
        <w:t>;</w:t>
      </w:r>
      <w:proofErr w:type="gramEnd"/>
    </w:p>
    <w:p w14:paraId="2A952D77" w14:textId="556716A5" w:rsidR="007F1D50" w:rsidRPr="00F5167F" w:rsidRDefault="007F1D50" w:rsidP="008D4B06">
      <w:pPr>
        <w:pStyle w:val="ListParagraph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A83148">
        <w:rPr>
          <w:rFonts w:cs="Arial"/>
          <w:b/>
          <w:sz w:val="24"/>
          <w:szCs w:val="24"/>
        </w:rPr>
        <w:t>a dinner</w:t>
      </w:r>
      <w:r w:rsidRPr="00F5167F">
        <w:rPr>
          <w:rFonts w:cs="Arial"/>
          <w:sz w:val="24"/>
          <w:szCs w:val="24"/>
        </w:rPr>
        <w:t xml:space="preserve"> must be organized </w:t>
      </w:r>
      <w:r w:rsidR="00B96FB2">
        <w:rPr>
          <w:rFonts w:cs="Arial"/>
          <w:sz w:val="24"/>
          <w:szCs w:val="24"/>
        </w:rPr>
        <w:t>to allow for additional brainstorming and networking.</w:t>
      </w:r>
    </w:p>
    <w:p w14:paraId="37FE072C" w14:textId="77777777" w:rsidR="007F1D50" w:rsidRPr="00F5167F" w:rsidRDefault="007F1D50" w:rsidP="007F1D50">
      <w:pPr>
        <w:pStyle w:val="ListParagraph"/>
        <w:ind w:left="0"/>
        <w:jc w:val="both"/>
        <w:rPr>
          <w:rFonts w:cs="Arial"/>
          <w:sz w:val="24"/>
          <w:szCs w:val="24"/>
        </w:rPr>
      </w:pPr>
    </w:p>
    <w:p w14:paraId="2765EDC4" w14:textId="2561112F" w:rsidR="007F1D50" w:rsidRPr="00F5167F" w:rsidRDefault="007F1D50" w:rsidP="007F1D50">
      <w:pPr>
        <w:pStyle w:val="ListParagraph"/>
        <w:ind w:left="0"/>
        <w:jc w:val="both"/>
        <w:rPr>
          <w:rFonts w:cs="Arial"/>
          <w:b/>
          <w:sz w:val="24"/>
          <w:szCs w:val="24"/>
        </w:rPr>
      </w:pPr>
      <w:r w:rsidRPr="00F5167F">
        <w:rPr>
          <w:rFonts w:cs="Arial"/>
          <w:b/>
          <w:sz w:val="24"/>
          <w:szCs w:val="24"/>
        </w:rPr>
        <w:t xml:space="preserve">At the end of the meeting the experts </w:t>
      </w:r>
      <w:proofErr w:type="gramStart"/>
      <w:r w:rsidRPr="00F5167F">
        <w:rPr>
          <w:rFonts w:cs="Arial"/>
          <w:b/>
          <w:sz w:val="24"/>
          <w:szCs w:val="24"/>
        </w:rPr>
        <w:t>have to</w:t>
      </w:r>
      <w:proofErr w:type="gramEnd"/>
      <w:r w:rsidRPr="00F5167F">
        <w:rPr>
          <w:rFonts w:cs="Arial"/>
          <w:b/>
          <w:sz w:val="24"/>
          <w:szCs w:val="24"/>
        </w:rPr>
        <w:t xml:space="preserve"> approve </w:t>
      </w:r>
      <w:r w:rsidR="007421E3">
        <w:rPr>
          <w:rFonts w:cs="Arial"/>
          <w:b/>
          <w:sz w:val="24"/>
          <w:szCs w:val="24"/>
        </w:rPr>
        <w:t>the continuation of the project.</w:t>
      </w:r>
    </w:p>
    <w:p w14:paraId="0259C542" w14:textId="77777777" w:rsidR="00815B65" w:rsidRPr="00F5167F" w:rsidRDefault="00815B65" w:rsidP="00E57AFD">
      <w:pPr>
        <w:jc w:val="both"/>
        <w:rPr>
          <w:sz w:val="24"/>
          <w:szCs w:val="24"/>
        </w:rPr>
      </w:pPr>
    </w:p>
    <w:sectPr w:rsidR="00815B65" w:rsidRPr="00F516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3451" w14:textId="77777777" w:rsidR="003B2CB6" w:rsidRDefault="003B2CB6" w:rsidP="00B018C3">
      <w:pPr>
        <w:spacing w:after="0" w:line="240" w:lineRule="auto"/>
      </w:pPr>
      <w:r>
        <w:separator/>
      </w:r>
    </w:p>
  </w:endnote>
  <w:endnote w:type="continuationSeparator" w:id="0">
    <w:p w14:paraId="6D9C7C03" w14:textId="77777777" w:rsidR="003B2CB6" w:rsidRDefault="003B2CB6" w:rsidP="00B0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9947" w14:textId="51CB2CA2" w:rsidR="00813961" w:rsidRDefault="00C46E1C" w:rsidP="00591898">
    <w:pPr>
      <w:tabs>
        <w:tab w:val="center" w:pos="4513"/>
        <w:tab w:val="right" w:pos="9026"/>
      </w:tabs>
      <w:spacing w:after="0" w:line="240" w:lineRule="auto"/>
    </w:pPr>
    <w:r w:rsidRP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STEREO I</w:t>
    </w:r>
    <w:r w:rsid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V</w:t>
    </w:r>
    <w:r w:rsidRP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  <w:t>Steering committee guidelines</w:t>
    </w:r>
    <w:r w:rsidRP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  <w:t xml:space="preserve">Page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instrText xml:space="preserve"> PAGE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C36877" w:rsidRPr="00591898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</w:rPr>
      <w:t>1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P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 xml:space="preserve"> of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instrText xml:space="preserve"> NUMPAGES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C36877" w:rsidRPr="00591898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</w:rPr>
      <w:t>4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="00C36877" w:rsidRP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br/>
    </w:r>
    <w:r w:rsidR="00C36877" w:rsidRP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</w:r>
    <w:r w:rsidR="00C36877" w:rsidRP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  <w:t>l</w:t>
    </w:r>
    <w:r w:rsidRP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ast modified:</w:t>
    </w:r>
    <w:r w:rsidR="00325E6F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6</w:t>
    </w:r>
    <w:r w:rsid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/</w:t>
    </w:r>
    <w:r w:rsidR="00325E6F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11</w:t>
    </w:r>
    <w:r w:rsidR="0059189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41BE" w14:textId="77777777" w:rsidR="003B2CB6" w:rsidRDefault="003B2CB6" w:rsidP="00B018C3">
      <w:pPr>
        <w:spacing w:after="0" w:line="240" w:lineRule="auto"/>
      </w:pPr>
      <w:r>
        <w:separator/>
      </w:r>
    </w:p>
  </w:footnote>
  <w:footnote w:type="continuationSeparator" w:id="0">
    <w:p w14:paraId="44275502" w14:textId="77777777" w:rsidR="003B2CB6" w:rsidRDefault="003B2CB6" w:rsidP="00B01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9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31CAE"/>
    <w:multiLevelType w:val="hybridMultilevel"/>
    <w:tmpl w:val="E0965DD2"/>
    <w:lvl w:ilvl="0" w:tplc="BCA804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3DCE9A4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27AC"/>
    <w:multiLevelType w:val="hybridMultilevel"/>
    <w:tmpl w:val="639234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706522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D2EFF"/>
    <w:multiLevelType w:val="hybridMultilevel"/>
    <w:tmpl w:val="5818F07C"/>
    <w:lvl w:ilvl="0" w:tplc="BCA8040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BCA8040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00589"/>
    <w:multiLevelType w:val="hybridMultilevel"/>
    <w:tmpl w:val="2CAE76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CA8040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A16EEB"/>
    <w:multiLevelType w:val="hybridMultilevel"/>
    <w:tmpl w:val="59A2F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C706522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D0E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4F32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1B49E6"/>
    <w:multiLevelType w:val="hybridMultilevel"/>
    <w:tmpl w:val="A28086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72415"/>
    <w:multiLevelType w:val="hybridMultilevel"/>
    <w:tmpl w:val="F7CAC5F2"/>
    <w:lvl w:ilvl="0" w:tplc="E13EC3D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943B8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D546D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4814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2B06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1313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34127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EF2CB2"/>
    <w:multiLevelType w:val="hybridMultilevel"/>
    <w:tmpl w:val="E0C8D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A7E25"/>
    <w:multiLevelType w:val="hybridMultilevel"/>
    <w:tmpl w:val="D758C790"/>
    <w:lvl w:ilvl="0" w:tplc="894210F8">
      <w:start w:val="1"/>
      <w:numFmt w:val="bullet"/>
      <w:lvlText w:val="-"/>
      <w:lvlJc w:val="left"/>
      <w:pPr>
        <w:ind w:left="720" w:hanging="360"/>
      </w:pPr>
      <w:rPr>
        <w:rFonts w:ascii="CG Omega" w:hAnsi="CG Omeg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B2748"/>
    <w:multiLevelType w:val="multilevel"/>
    <w:tmpl w:val="75B419C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5033222">
    <w:abstractNumId w:val="17"/>
  </w:num>
  <w:num w:numId="2" w16cid:durableId="2039504279">
    <w:abstractNumId w:val="5"/>
  </w:num>
  <w:num w:numId="3" w16cid:durableId="1976253696">
    <w:abstractNumId w:val="1"/>
  </w:num>
  <w:num w:numId="4" w16cid:durableId="1294212558">
    <w:abstractNumId w:val="11"/>
  </w:num>
  <w:num w:numId="5" w16cid:durableId="1005353490">
    <w:abstractNumId w:val="6"/>
  </w:num>
  <w:num w:numId="6" w16cid:durableId="1636328317">
    <w:abstractNumId w:val="0"/>
  </w:num>
  <w:num w:numId="7" w16cid:durableId="1013262396">
    <w:abstractNumId w:val="13"/>
  </w:num>
  <w:num w:numId="8" w16cid:durableId="325404994">
    <w:abstractNumId w:val="14"/>
  </w:num>
  <w:num w:numId="9" w16cid:durableId="1790583308">
    <w:abstractNumId w:val="7"/>
  </w:num>
  <w:num w:numId="10" w16cid:durableId="951740569">
    <w:abstractNumId w:val="10"/>
  </w:num>
  <w:num w:numId="11" w16cid:durableId="1873181335">
    <w:abstractNumId w:val="15"/>
  </w:num>
  <w:num w:numId="12" w16cid:durableId="1098678206">
    <w:abstractNumId w:val="12"/>
  </w:num>
  <w:num w:numId="13" w16cid:durableId="719482046">
    <w:abstractNumId w:val="18"/>
  </w:num>
  <w:num w:numId="14" w16cid:durableId="682247129">
    <w:abstractNumId w:val="8"/>
  </w:num>
  <w:num w:numId="15" w16cid:durableId="1067651579">
    <w:abstractNumId w:val="2"/>
  </w:num>
  <w:num w:numId="16" w16cid:durableId="1460033353">
    <w:abstractNumId w:val="16"/>
  </w:num>
  <w:num w:numId="17" w16cid:durableId="1879973803">
    <w:abstractNumId w:val="4"/>
  </w:num>
  <w:num w:numId="18" w16cid:durableId="1183977992">
    <w:abstractNumId w:val="3"/>
  </w:num>
  <w:num w:numId="19" w16cid:durableId="10232392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C7"/>
    <w:rsid w:val="00011150"/>
    <w:rsid w:val="00046E81"/>
    <w:rsid w:val="000604B5"/>
    <w:rsid w:val="00066A37"/>
    <w:rsid w:val="000B23D2"/>
    <w:rsid w:val="000C16A8"/>
    <w:rsid w:val="000D3054"/>
    <w:rsid w:val="0013452E"/>
    <w:rsid w:val="0014598C"/>
    <w:rsid w:val="00147B8D"/>
    <w:rsid w:val="001630DF"/>
    <w:rsid w:val="001A7109"/>
    <w:rsid w:val="001D4FAD"/>
    <w:rsid w:val="001F49D3"/>
    <w:rsid w:val="00202C59"/>
    <w:rsid w:val="00217399"/>
    <w:rsid w:val="002659A0"/>
    <w:rsid w:val="00291F42"/>
    <w:rsid w:val="002B668A"/>
    <w:rsid w:val="002C2D63"/>
    <w:rsid w:val="00303E58"/>
    <w:rsid w:val="00325E6F"/>
    <w:rsid w:val="003336AD"/>
    <w:rsid w:val="0036686F"/>
    <w:rsid w:val="00374077"/>
    <w:rsid w:val="003B2CB6"/>
    <w:rsid w:val="003B48F9"/>
    <w:rsid w:val="003B6AC0"/>
    <w:rsid w:val="003C2257"/>
    <w:rsid w:val="003C7C37"/>
    <w:rsid w:val="003D35C6"/>
    <w:rsid w:val="004772AD"/>
    <w:rsid w:val="00511388"/>
    <w:rsid w:val="00517DC5"/>
    <w:rsid w:val="005220A0"/>
    <w:rsid w:val="0055515C"/>
    <w:rsid w:val="0057314C"/>
    <w:rsid w:val="00591898"/>
    <w:rsid w:val="00597AC1"/>
    <w:rsid w:val="005B04F5"/>
    <w:rsid w:val="00616ECB"/>
    <w:rsid w:val="006350D7"/>
    <w:rsid w:val="00657DBC"/>
    <w:rsid w:val="0066140A"/>
    <w:rsid w:val="006646B8"/>
    <w:rsid w:val="0066484A"/>
    <w:rsid w:val="006A61AD"/>
    <w:rsid w:val="007421E3"/>
    <w:rsid w:val="007471AF"/>
    <w:rsid w:val="007F1D50"/>
    <w:rsid w:val="00813961"/>
    <w:rsid w:val="00815B65"/>
    <w:rsid w:val="008B21B6"/>
    <w:rsid w:val="008C47BC"/>
    <w:rsid w:val="008D4B06"/>
    <w:rsid w:val="0092219E"/>
    <w:rsid w:val="009955CC"/>
    <w:rsid w:val="009D16C7"/>
    <w:rsid w:val="009F4279"/>
    <w:rsid w:val="00A36A88"/>
    <w:rsid w:val="00A414CD"/>
    <w:rsid w:val="00A47DB5"/>
    <w:rsid w:val="00A83148"/>
    <w:rsid w:val="00AA1F2D"/>
    <w:rsid w:val="00AA61AB"/>
    <w:rsid w:val="00AC798F"/>
    <w:rsid w:val="00AE46FB"/>
    <w:rsid w:val="00B018C3"/>
    <w:rsid w:val="00B96FB2"/>
    <w:rsid w:val="00BB5425"/>
    <w:rsid w:val="00BB5D90"/>
    <w:rsid w:val="00BC2910"/>
    <w:rsid w:val="00BD7991"/>
    <w:rsid w:val="00BE4E50"/>
    <w:rsid w:val="00C32E64"/>
    <w:rsid w:val="00C36877"/>
    <w:rsid w:val="00C43152"/>
    <w:rsid w:val="00C46E1C"/>
    <w:rsid w:val="00C5297A"/>
    <w:rsid w:val="00C906E7"/>
    <w:rsid w:val="00CD4982"/>
    <w:rsid w:val="00CD5CD2"/>
    <w:rsid w:val="00DB455B"/>
    <w:rsid w:val="00DE4878"/>
    <w:rsid w:val="00E0299E"/>
    <w:rsid w:val="00E043EA"/>
    <w:rsid w:val="00E05F21"/>
    <w:rsid w:val="00E25757"/>
    <w:rsid w:val="00E57AFD"/>
    <w:rsid w:val="00E70E4B"/>
    <w:rsid w:val="00EA74AB"/>
    <w:rsid w:val="00F2333C"/>
    <w:rsid w:val="00F33956"/>
    <w:rsid w:val="00F5167F"/>
    <w:rsid w:val="00F70241"/>
    <w:rsid w:val="00F70D02"/>
    <w:rsid w:val="00FC4447"/>
    <w:rsid w:val="00FD098C"/>
    <w:rsid w:val="00FD3838"/>
    <w:rsid w:val="00F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78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16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ind w:left="432" w:hanging="432"/>
      <w:outlineLvl w:val="0"/>
    </w:pPr>
    <w:rPr>
      <w:rFonts w:eastAsiaTheme="minorEastAsia"/>
      <w:color w:val="FFFFFF" w:themeColor="background1"/>
      <w:spacing w:val="15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5167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after="0"/>
      <w:ind w:left="576" w:hanging="576"/>
      <w:outlineLvl w:val="1"/>
    </w:pPr>
    <w:rPr>
      <w:rFonts w:eastAsiaTheme="minorEastAsia"/>
      <w:caps/>
      <w:spacing w:val="15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16C7"/>
    <w:pPr>
      <w:spacing w:before="100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16C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167F"/>
    <w:rPr>
      <w:rFonts w:eastAsiaTheme="minorEastAsia"/>
      <w:color w:val="FFFFFF" w:themeColor="background1"/>
      <w:spacing w:val="15"/>
      <w:sz w:val="24"/>
      <w:szCs w:val="24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rsid w:val="00F5167F"/>
    <w:rPr>
      <w:rFonts w:eastAsiaTheme="minorEastAsia"/>
      <w:caps/>
      <w:spacing w:val="15"/>
      <w:sz w:val="24"/>
      <w:szCs w:val="24"/>
      <w:shd w:val="clear" w:color="auto" w:fill="DBE5F1" w:themeFill="accent1" w:themeFillTint="33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0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C3"/>
  </w:style>
  <w:style w:type="paragraph" w:styleId="Footer">
    <w:name w:val="footer"/>
    <w:basedOn w:val="Normal"/>
    <w:link w:val="FooterChar"/>
    <w:uiPriority w:val="99"/>
    <w:unhideWhenUsed/>
    <w:rsid w:val="00B0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C3"/>
  </w:style>
  <w:style w:type="character" w:styleId="CommentReference">
    <w:name w:val="annotation reference"/>
    <w:basedOn w:val="DefaultParagraphFont"/>
    <w:uiPriority w:val="99"/>
    <w:semiHidden/>
    <w:unhideWhenUsed/>
    <w:rsid w:val="00AE4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6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66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voice@belsp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6317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2023-11-17T15:38:00Z</dcterms:created>
  <dcterms:modified xsi:type="dcterms:W3CDTF">2023-11-17T15:38:00Z</dcterms:modified>
</cp:coreProperties>
</file>